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tLeast"/>
        <w:ind w:left="0" w:leftChars="0" w:right="0" w:rightChars="0" w:firstLine="0" w:firstLineChars="0"/>
        <w:jc w:val="both"/>
        <w:textAlignment w:val="baseline"/>
        <w:outlineLvl w:val="9"/>
        <w:rPr>
          <w:rFonts w:hint="eastAsia" w:eastAsia="方正小标宋_GBK"/>
          <w:bCs/>
          <w:sz w:val="48"/>
          <w:szCs w:val="48"/>
        </w:rPr>
      </w:pPr>
      <w:bookmarkStart w:id="0" w:name="_GoBack"/>
      <w:bookmarkEnd w:id="0"/>
      <w:r>
        <w:rPr>
          <w:rFonts w:hint="eastAsia" w:eastAsia="方正小标宋_GBK"/>
          <w:bCs/>
          <w:sz w:val="18"/>
          <w:szCs w:val="1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40"/>
          <w:szCs w:val="40"/>
        </w:rPr>
        <w:t>表一</w:t>
      </w:r>
      <w:r>
        <w:rPr>
          <w:rFonts w:hint="eastAsia" w:ascii="仿宋_GB2312" w:hAnsi="仿宋_GB2312" w:eastAsia="仿宋_GB2312" w:cs="仿宋_GB2312"/>
          <w:sz w:val="40"/>
          <w:szCs w:val="40"/>
          <w:lang w:eastAsia="zh-CN"/>
        </w:rPr>
        <w:t>：</w:t>
      </w:r>
      <w:r>
        <w:rPr>
          <w:rFonts w:hint="default" w:eastAsia="方正小标宋_GBK"/>
          <w:bCs/>
          <w:sz w:val="40"/>
          <w:szCs w:val="40"/>
        </w:rPr>
        <w:t>基本情况</w:t>
      </w:r>
      <w:r>
        <w:rPr>
          <w:rFonts w:hint="default"/>
          <w:sz w:val="44"/>
          <w:szCs w:val="44"/>
        </w:rPr>
        <w:t xml:space="preserve"> </w:t>
      </w:r>
    </w:p>
    <w:tbl>
      <w:tblPr>
        <w:tblStyle w:val="8"/>
        <w:tblW w:w="0" w:type="auto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6"/>
        <w:gridCol w:w="128"/>
        <w:gridCol w:w="391"/>
        <w:gridCol w:w="291"/>
        <w:gridCol w:w="750"/>
        <w:gridCol w:w="254"/>
        <w:gridCol w:w="150"/>
        <w:gridCol w:w="423"/>
        <w:gridCol w:w="327"/>
        <w:gridCol w:w="668"/>
        <w:gridCol w:w="200"/>
        <w:gridCol w:w="516"/>
        <w:gridCol w:w="852"/>
        <w:gridCol w:w="552"/>
        <w:gridCol w:w="67"/>
        <w:gridCol w:w="377"/>
        <w:gridCol w:w="879"/>
        <w:gridCol w:w="771"/>
        <w:gridCol w:w="1021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  <w:jc w:val="center"/>
        </w:trPr>
        <w:tc>
          <w:tcPr>
            <w:tcW w:w="1295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姓  名</w:t>
            </w:r>
          </w:p>
        </w:tc>
        <w:tc>
          <w:tcPr>
            <w:tcW w:w="1445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张春艳</w:t>
            </w:r>
          </w:p>
        </w:tc>
        <w:tc>
          <w:tcPr>
            <w:tcW w:w="75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1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11"/>
                <w:sz w:val="28"/>
                <w:szCs w:val="28"/>
              </w:rPr>
              <w:t>性别</w:t>
            </w:r>
          </w:p>
        </w:tc>
        <w:tc>
          <w:tcPr>
            <w:tcW w:w="86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女</w:t>
            </w:r>
          </w:p>
        </w:tc>
        <w:tc>
          <w:tcPr>
            <w:tcW w:w="136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出生年月</w:t>
            </w:r>
          </w:p>
        </w:tc>
        <w:tc>
          <w:tcPr>
            <w:tcW w:w="1875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1978年01</w:t>
            </w:r>
          </w:p>
        </w:tc>
        <w:tc>
          <w:tcPr>
            <w:tcW w:w="1792" w:type="dxa"/>
            <w:gridSpan w:val="2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drawing>
                <wp:inline distT="0" distB="0" distL="114300" distR="114300">
                  <wp:extent cx="1028700" cy="1409065"/>
                  <wp:effectExtent l="0" t="0" r="0" b="635"/>
                  <wp:docPr id="8" name="图片 6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6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8700" cy="14090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  <w:jc w:val="center"/>
        </w:trPr>
        <w:tc>
          <w:tcPr>
            <w:tcW w:w="1295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曾用名</w:t>
            </w:r>
          </w:p>
        </w:tc>
        <w:tc>
          <w:tcPr>
            <w:tcW w:w="1445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无</w:t>
            </w:r>
          </w:p>
        </w:tc>
        <w:tc>
          <w:tcPr>
            <w:tcW w:w="75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1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11"/>
                <w:sz w:val="28"/>
                <w:szCs w:val="28"/>
              </w:rPr>
              <w:t>民族</w:t>
            </w:r>
          </w:p>
        </w:tc>
        <w:tc>
          <w:tcPr>
            <w:tcW w:w="86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汉族</w:t>
            </w:r>
          </w:p>
        </w:tc>
        <w:tc>
          <w:tcPr>
            <w:tcW w:w="136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籍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贯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baseline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</w:rPr>
              <w:t>或国籍）</w:t>
            </w:r>
          </w:p>
        </w:tc>
        <w:tc>
          <w:tcPr>
            <w:tcW w:w="1875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云南曲靖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792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77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面貌</w:t>
            </w:r>
          </w:p>
        </w:tc>
        <w:tc>
          <w:tcPr>
            <w:tcW w:w="810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中共党员</w:t>
            </w:r>
          </w:p>
        </w:tc>
        <w:tc>
          <w:tcPr>
            <w:tcW w:w="7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exact"/>
              <w:ind w:left="0" w:leftChars="0" w:right="0" w:rightChars="0" w:firstLine="0" w:firstLineChars="0"/>
              <w:jc w:val="distribute"/>
              <w:textAlignment w:val="baseline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eastAsia="zh-CN"/>
              </w:rPr>
              <w:t>证件名称</w:t>
            </w:r>
          </w:p>
        </w:tc>
        <w:tc>
          <w:tcPr>
            <w:tcW w:w="1154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身份证</w:t>
            </w:r>
          </w:p>
        </w:tc>
        <w:tc>
          <w:tcPr>
            <w:tcW w:w="86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exact"/>
              <w:ind w:left="0" w:leftChars="0" w:right="0" w:rightChars="0" w:firstLine="0" w:firstLineChars="0"/>
              <w:jc w:val="both"/>
              <w:textAlignment w:val="baseline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1"/>
                <w:sz w:val="28"/>
                <w:szCs w:val="28"/>
                <w:lang w:eastAsia="zh-CN"/>
              </w:rPr>
              <w:t>证件号码</w:t>
            </w:r>
          </w:p>
        </w:tc>
        <w:tc>
          <w:tcPr>
            <w:tcW w:w="3243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532201197801151226</w:t>
            </w:r>
          </w:p>
        </w:tc>
        <w:tc>
          <w:tcPr>
            <w:tcW w:w="1792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3" w:hRule="atLeast"/>
          <w:jc w:val="center"/>
        </w:trPr>
        <w:tc>
          <w:tcPr>
            <w:tcW w:w="2590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5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1"/>
                <w:sz w:val="28"/>
                <w:szCs w:val="28"/>
                <w:lang w:eastAsia="zh-CN"/>
              </w:rPr>
              <w:t>工作单位及所在部门</w:t>
            </w:r>
          </w:p>
        </w:tc>
        <w:tc>
          <w:tcPr>
            <w:tcW w:w="3755" w:type="dxa"/>
            <w:gridSpan w:val="9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云南建投第五建设有限公司财务部</w:t>
            </w:r>
          </w:p>
        </w:tc>
        <w:tc>
          <w:tcPr>
            <w:tcW w:w="1256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eastAsia="zh-CN"/>
              </w:rPr>
              <w:t>行政职务</w:t>
            </w:r>
          </w:p>
        </w:tc>
        <w:tc>
          <w:tcPr>
            <w:tcW w:w="1792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副科级主管会计师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1295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5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11"/>
                <w:sz w:val="28"/>
                <w:szCs w:val="28"/>
                <w:lang w:eastAsia="zh-CN"/>
              </w:rPr>
              <w:t>单位性质</w:t>
            </w:r>
          </w:p>
        </w:tc>
        <w:tc>
          <w:tcPr>
            <w:tcW w:w="8098" w:type="dxa"/>
            <w:gridSpan w:val="16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="93" w:beforeLines="30" w:line="240" w:lineRule="auto"/>
              <w:ind w:left="0" w:leftChars="0" w:right="0" w:rightChars="0" w:firstLine="0" w:firstLineChars="0"/>
              <w:jc w:val="both"/>
              <w:textAlignment w:val="baseline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4328795</wp:posOffset>
                      </wp:positionH>
                      <wp:positionV relativeFrom="paragraph">
                        <wp:posOffset>214630</wp:posOffset>
                      </wp:positionV>
                      <wp:extent cx="158115" cy="107950"/>
                      <wp:effectExtent l="5080" t="4445" r="8255" b="20955"/>
                      <wp:wrapNone/>
                      <wp:docPr id="4" name="文本框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58115" cy="1079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/>
                              </w:txbxContent>
                            </wps:txbx>
                            <wps:bodyPr vert="horz" wrap="square" lIns="0" tIns="0" rIns="0" bIns="0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文本框 2" o:spid="_x0000_s1026" o:spt="202" type="#_x0000_t202" style="position:absolute;left:0pt;margin-left:340.85pt;margin-top:16.9pt;height:8.5pt;width:12.45pt;z-index:251662336;mso-width-relative:page;mso-height-relative:page;" fillcolor="#FFFFFF" filled="t" stroked="t" coordsize="21600,21600" o:gfxdata="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">
                      <v:fill on="t" focussize="0,0"/>
                      <v:stroke color="#000000" joinstyle="miter"/>
                      <v:imagedata o:title=""/>
                      <o:lock v:ext="edit" aspectratio="f"/>
                      <v:textbox inset="0mm,0mm,0mm,0mm">
                        <w:txbxContent>
                          <w:p/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3516630</wp:posOffset>
                      </wp:positionH>
                      <wp:positionV relativeFrom="paragraph">
                        <wp:posOffset>209550</wp:posOffset>
                      </wp:positionV>
                      <wp:extent cx="158115" cy="107950"/>
                      <wp:effectExtent l="5080" t="4445" r="8255" b="20955"/>
                      <wp:wrapNone/>
                      <wp:docPr id="2" name="文本框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58115" cy="1079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/>
                              </w:txbxContent>
                            </wps:txbx>
                            <wps:bodyPr vert="horz" wrap="square" lIns="0" tIns="0" rIns="0" bIns="0" anchor="t" anchorCtr="0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276.9pt;margin-top:16.5pt;height:8.5pt;width:12.45pt;z-index:251660288;mso-width-relative:page;mso-height-relative:page;" fillcolor="#FFFFFF" filled="t" stroked="t" coordsize="21600,21600" o:gfxdata="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">
                      <v:fill on="t" focussize="0,0"/>
                      <v:stroke color="#000000" joinstyle="miter"/>
                      <v:imagedata o:title=""/>
                      <o:lock v:ext="edit" aspectratio="f"/>
                      <v:textbox inset="0mm,0mm,0mm,0mm">
                        <w:txbxContent>
                          <w:p/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784225</wp:posOffset>
                      </wp:positionH>
                      <wp:positionV relativeFrom="paragraph">
                        <wp:posOffset>200660</wp:posOffset>
                      </wp:positionV>
                      <wp:extent cx="158115" cy="107950"/>
                      <wp:effectExtent l="5080" t="4445" r="8255" b="20955"/>
                      <wp:wrapNone/>
                      <wp:docPr id="1" name="文本框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58115" cy="1079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/>
                              </w:txbxContent>
                            </wps:txbx>
                            <wps:bodyPr vert="horz" wrap="square" lIns="0" tIns="0" rIns="0" bIns="0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文本框 2" o:spid="_x0000_s1026" o:spt="202" type="#_x0000_t202" style="position:absolute;left:0pt;margin-left:61.75pt;margin-top:15.8pt;height:8.5pt;width:12.45pt;z-index:251659264;mso-width-relative:page;mso-height-relative:page;" fillcolor="#FFFFFF" filled="t" stroked="t" coordsize="21600,21600" o:gfxdata="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a3cy6dkAAAAJAQAADwAAAAAAAAABACAAAAAiAAAAZHJzL2Rvd25yZXYueG1sUEsBAhQA&#10;FAAAAAgAh07iQMkKx2IqAgAAcwQAAA4AAAAAAAAAAQAgAAAAKAEAAGRycy9lMm9Eb2MueG1sUEsF&#10;BgAAAAAGAAYAWQEAAMQFAAAAAA==&#10;">
                      <v:fill on="t" focussize="0,0"/>
                      <v:stroke color="#000000" joinstyle="miter"/>
                      <v:imagedata o:title=""/>
                      <o:lock v:ext="edit" aspectratio="f"/>
                      <v:textbox inset="0mm,0mm,0mm,0mm">
                        <w:txbxContent>
                          <w:p/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2004695</wp:posOffset>
                      </wp:positionH>
                      <wp:positionV relativeFrom="paragraph">
                        <wp:posOffset>204470</wp:posOffset>
                      </wp:positionV>
                      <wp:extent cx="158115" cy="107950"/>
                      <wp:effectExtent l="5080" t="4445" r="8255" b="20955"/>
                      <wp:wrapNone/>
                      <wp:docPr id="3" name="文本框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58115" cy="1079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D0D0D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color w:val="000000"/>
                                    </w:rPr>
                                  </w:pPr>
                                </w:p>
                              </w:txbxContent>
                            </wps:txbx>
                            <wps:bodyPr vert="horz" wrap="square" lIns="0" tIns="0" rIns="0" bIns="0" anchor="t" anchorCtr="0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文本框 2" o:spid="_x0000_s1026" o:spt="202" type="#_x0000_t202" style="position:absolute;left:0pt;margin-left:157.85pt;margin-top:16.1pt;height:8.5pt;width:12.45pt;z-index:251661312;mso-width-relative:page;mso-height-relative:page;" fillcolor="#0D0D0D" filled="t" stroked="t" coordsize="21600,21600" o:gfxdata="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">
                      <v:fill on="t" focussize="0,0"/>
                      <v:stroke color="#000000" joinstyle="miter"/>
                      <v:imagedata o:title=""/>
                      <o:lock v:ext="edit" aspectratio="f"/>
                      <v:textbox inset="0mm,0mm,0mm,0mm">
                        <w:txbxContent>
                          <w:p>
                            <w:pPr>
                              <w:rPr>
                                <w:color w:val="000000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事业单位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   国有企业</w:t>
            </w:r>
            <w:r>
              <w:rPr>
                <w:rFonts w:hint="eastAsia" w:ascii="仿宋_GB2312" w:hAnsi="仿宋_GB2312" w:eastAsia="仿宋_GB2312" w:cs="仿宋_GB2312"/>
                <w:color w:val="002060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非公经济组织     其他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  <w:jc w:val="center"/>
        </w:trPr>
        <w:tc>
          <w:tcPr>
            <w:tcW w:w="1295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_GB2312" w:hAnsi="仿宋_GB2312" w:eastAsia="仿宋_GB2312" w:cs="仿宋_GB2312"/>
                <w:spacing w:val="-11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11"/>
                <w:sz w:val="28"/>
                <w:szCs w:val="28"/>
              </w:rPr>
              <w:t>参加工作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1"/>
                <w:sz w:val="28"/>
                <w:szCs w:val="28"/>
              </w:rPr>
              <w:t>时</w:t>
            </w:r>
            <w:r>
              <w:rPr>
                <w:rFonts w:hint="eastAsia" w:ascii="仿宋_GB2312" w:hAnsi="仿宋_GB2312" w:eastAsia="仿宋_GB2312" w:cs="仿宋_GB2312"/>
                <w:spacing w:val="-11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pacing w:val="-11"/>
                <w:sz w:val="28"/>
                <w:szCs w:val="28"/>
              </w:rPr>
              <w:t>间</w:t>
            </w:r>
          </w:p>
        </w:tc>
        <w:tc>
          <w:tcPr>
            <w:tcW w:w="1868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ind w:firstLine="280" w:firstLineChars="100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2006年11</w:t>
            </w:r>
          </w:p>
        </w:tc>
        <w:tc>
          <w:tcPr>
            <w:tcW w:w="99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_GB2312" w:hAnsi="仿宋_GB2312" w:eastAsia="仿宋_GB2312" w:cs="仿宋_GB2312"/>
                <w:spacing w:val="-11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1"/>
                <w:sz w:val="28"/>
                <w:szCs w:val="28"/>
                <w:lang w:val="en-US" w:eastAsia="zh-CN"/>
              </w:rPr>
              <w:t>现从事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1"/>
                <w:sz w:val="28"/>
                <w:szCs w:val="28"/>
                <w:lang w:val="en-US" w:eastAsia="zh-CN"/>
              </w:rPr>
              <w:t>专  业</w:t>
            </w:r>
          </w:p>
        </w:tc>
        <w:tc>
          <w:tcPr>
            <w:tcW w:w="2564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会计</w:t>
            </w:r>
          </w:p>
        </w:tc>
        <w:tc>
          <w:tcPr>
            <w:tcW w:w="165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累计专业技术工作年限</w:t>
            </w:r>
          </w:p>
        </w:tc>
        <w:tc>
          <w:tcPr>
            <w:tcW w:w="102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="187" w:beforeLines="60" w:line="240" w:lineRule="auto"/>
              <w:ind w:left="0" w:leftChars="0" w:right="0" w:rightChars="0" w:firstLine="280" w:firstLineChars="100"/>
              <w:jc w:val="both"/>
              <w:textAlignment w:val="baseline"/>
              <w:outlineLvl w:val="9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  <w:jc w:val="center"/>
        </w:trPr>
        <w:tc>
          <w:tcPr>
            <w:tcW w:w="1295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28"/>
                <w:szCs w:val="28"/>
              </w:rPr>
              <w:t>现职</w:t>
            </w:r>
            <w:r>
              <w:rPr>
                <w:rFonts w:hint="eastAsia" w:ascii="仿宋_GB2312" w:hAnsi="仿宋_GB2312" w:eastAsia="仿宋_GB2312" w:cs="仿宋_GB2312"/>
                <w:spacing w:val="-6"/>
                <w:sz w:val="28"/>
                <w:szCs w:val="28"/>
              </w:rPr>
              <w:t>称</w:t>
            </w:r>
          </w:p>
        </w:tc>
        <w:tc>
          <w:tcPr>
            <w:tcW w:w="1868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中级会计师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711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28"/>
                <w:szCs w:val="28"/>
              </w:rPr>
              <w:t>取得时间</w:t>
            </w:r>
          </w:p>
        </w:tc>
        <w:tc>
          <w:tcPr>
            <w:tcW w:w="1848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2015年12</w:t>
            </w:r>
          </w:p>
        </w:tc>
        <w:tc>
          <w:tcPr>
            <w:tcW w:w="87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_GB2312" w:hAnsi="仿宋_GB2312" w:eastAsia="仿宋_GB2312" w:cs="仿宋_GB2312"/>
                <w:spacing w:val="-5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28"/>
                <w:szCs w:val="28"/>
                <w:lang w:eastAsia="zh-CN"/>
              </w:rPr>
              <w:t>聘任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28"/>
                <w:szCs w:val="28"/>
                <w:lang w:eastAsia="zh-CN"/>
              </w:rPr>
              <w:t>时间</w:t>
            </w:r>
          </w:p>
        </w:tc>
        <w:tc>
          <w:tcPr>
            <w:tcW w:w="1792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left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2015年12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  <w:jc w:val="center"/>
        </w:trPr>
        <w:tc>
          <w:tcPr>
            <w:tcW w:w="1295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11"/>
                <w:sz w:val="28"/>
                <w:szCs w:val="28"/>
                <w:lang w:eastAsia="zh-CN"/>
              </w:rPr>
              <w:t>参评类别</w:t>
            </w:r>
          </w:p>
        </w:tc>
        <w:tc>
          <w:tcPr>
            <w:tcW w:w="8098" w:type="dxa"/>
            <w:gridSpan w:val="16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="124" w:beforeLines="40" w:line="240" w:lineRule="auto"/>
              <w:ind w:left="0" w:leftChars="0" w:right="0" w:rightChars="0" w:firstLine="0" w:firstLineChars="0"/>
              <w:jc w:val="both"/>
              <w:textAlignment w:val="baseline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>
                      <wp:simplePos x="0" y="0"/>
                      <wp:positionH relativeFrom="column">
                        <wp:posOffset>1997075</wp:posOffset>
                      </wp:positionH>
                      <wp:positionV relativeFrom="paragraph">
                        <wp:posOffset>206375</wp:posOffset>
                      </wp:positionV>
                      <wp:extent cx="158115" cy="107950"/>
                      <wp:effectExtent l="5080" t="4445" r="8255" b="20955"/>
                      <wp:wrapNone/>
                      <wp:docPr id="7" name="文本框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58115" cy="1079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/>
                              </w:txbxContent>
                            </wps:txbx>
                            <wps:bodyPr vert="horz" wrap="square" lIns="0" tIns="0" rIns="0" bIns="0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文本框 2" o:spid="_x0000_s1026" o:spt="202" type="#_x0000_t202" style="position:absolute;left:0pt;margin-left:157.25pt;margin-top:16.25pt;height:8.5pt;width:12.45pt;z-index:251665408;mso-width-relative:page;mso-height-relative:page;" fillcolor="#FFFFFF" filled="t" stroked="t" coordsize="21600,21600" o:gfxdata="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s9M4FNgAAAAJAQAADwAAAAAAAAABACAAAAAiAAAAZHJzL2Rvd25yZXYueG1sUEsBAhQA&#10;FAAAAAgAh07iQCoL5aIrAgAAcwQAAA4AAAAAAAAAAQAgAAAAJwEAAGRycy9lMm9Eb2MueG1sUEsF&#10;BgAAAAAGAAYAWQEAAMQFAAAAAA==&#10;">
                      <v:fill on="t" focussize="0,0"/>
                      <v:stroke color="#000000" joinstyle="miter"/>
                      <v:imagedata o:title=""/>
                      <o:lock v:ext="edit" aspectratio="f"/>
                      <v:textbox inset="0mm,0mm,0mm,0mm">
                        <w:txbxContent>
                          <w:p/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3282315</wp:posOffset>
                      </wp:positionH>
                      <wp:positionV relativeFrom="paragraph">
                        <wp:posOffset>208280</wp:posOffset>
                      </wp:positionV>
                      <wp:extent cx="158115" cy="107950"/>
                      <wp:effectExtent l="5080" t="4445" r="8255" b="20955"/>
                      <wp:wrapNone/>
                      <wp:docPr id="6" name="文本框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58115" cy="1079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/>
                              </w:txbxContent>
                            </wps:txbx>
                            <wps:bodyPr vert="horz" wrap="square" lIns="0" tIns="0" rIns="0" bIns="0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文本框 2" o:spid="_x0000_s1026" o:spt="202" type="#_x0000_t202" style="position:absolute;left:0pt;margin-left:258.45pt;margin-top:16.4pt;height:8.5pt;width:12.45pt;z-index:251664384;mso-width-relative:page;mso-height-relative:page;" fillcolor="#FFFFFF" filled="t" stroked="t" coordsize="21600,21600" o:gfxdata="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">
                      <v:fill on="t" focussize="0,0"/>
                      <v:stroke color="#000000" joinstyle="miter"/>
                      <v:imagedata o:title=""/>
                      <o:lock v:ext="edit" aspectratio="f"/>
                      <v:textbox inset="0mm,0mm,0mm,0mm">
                        <w:txbxContent>
                          <w:p/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770890</wp:posOffset>
                      </wp:positionH>
                      <wp:positionV relativeFrom="paragraph">
                        <wp:posOffset>203835</wp:posOffset>
                      </wp:positionV>
                      <wp:extent cx="158115" cy="107950"/>
                      <wp:effectExtent l="5080" t="4445" r="8255" b="20955"/>
                      <wp:wrapNone/>
                      <wp:docPr id="5" name="文本框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58115" cy="1079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D0D0D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/>
                              </w:txbxContent>
                            </wps:txbx>
                            <wps:bodyPr vert="horz" wrap="square" lIns="0" tIns="0" rIns="0" bIns="0" anchor="t" anchorCtr="0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文本框 2" o:spid="_x0000_s1026" o:spt="202" type="#_x0000_t202" style="position:absolute;left:0pt;margin-left:60.7pt;margin-top:16.05pt;height:8.5pt;width:12.45pt;z-index:251663360;mso-width-relative:page;mso-height-relative:page;" fillcolor="#0D0D0D" filled="t" stroked="t" coordsize="21600,21600" o:gfxdata="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">
                      <v:fill on="t" focussize="0,0"/>
                      <v:stroke color="#000000" joinstyle="miter"/>
                      <v:imagedata o:title=""/>
                      <o:lock v:ext="edit" aspectratio="f"/>
                      <v:textbox inset="0mm,0mm,0mm,0mm">
                        <w:txbxContent>
                          <w:p/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正常评审      特殊人才      变更系列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3" w:hRule="exact"/>
          <w:jc w:val="center"/>
        </w:trPr>
        <w:tc>
          <w:tcPr>
            <w:tcW w:w="3163" w:type="dxa"/>
            <w:gridSpan w:val="8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distribute"/>
              <w:rPr>
                <w:rFonts w:hint="eastAsia" w:ascii="仿宋_GB2312" w:hAnsi="仿宋_GB2312" w:eastAsia="仿宋_GB2312" w:cs="仿宋_GB2312"/>
                <w:spacing w:val="2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</w:rPr>
              <w:t>参加学术组织及</w:t>
            </w: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eastAsia="zh-CN"/>
              </w:rPr>
              <w:t>担任</w:t>
            </w: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</w:rPr>
              <w:t>职务</w:t>
            </w:r>
          </w:p>
        </w:tc>
        <w:tc>
          <w:tcPr>
            <w:tcW w:w="6230" w:type="dxa"/>
            <w:gridSpan w:val="11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  <w:jc w:val="center"/>
        </w:trPr>
        <w:tc>
          <w:tcPr>
            <w:tcW w:w="3163" w:type="dxa"/>
            <w:gridSpan w:val="8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eastAsia="zh-CN"/>
              </w:rPr>
              <w:t>学</w:t>
            </w: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eastAsia="zh-CN"/>
              </w:rPr>
              <w:t>历</w:t>
            </w: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zh-CN"/>
              </w:rPr>
              <w:t xml:space="preserve">  情  况</w:t>
            </w:r>
          </w:p>
        </w:tc>
        <w:tc>
          <w:tcPr>
            <w:tcW w:w="3115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全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日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制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教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育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   </w:t>
            </w:r>
          </w:p>
        </w:tc>
        <w:tc>
          <w:tcPr>
            <w:tcW w:w="3115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在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职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教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育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  <w:jc w:val="center"/>
        </w:trPr>
        <w:tc>
          <w:tcPr>
            <w:tcW w:w="904" w:type="dxa"/>
            <w:gridSpan w:val="2"/>
            <w:vMerge w:val="restart"/>
            <w:tcBorders>
              <w:tl2br w:val="nil"/>
              <w:tr2bl w:val="nil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最  高  学  历</w:t>
            </w:r>
          </w:p>
        </w:tc>
        <w:tc>
          <w:tcPr>
            <w:tcW w:w="2259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  <w:t>毕</w:t>
            </w: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  <w:t>业</w:t>
            </w: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  <w:t>学</w:t>
            </w: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  <w:t>校</w:t>
            </w:r>
          </w:p>
        </w:tc>
        <w:tc>
          <w:tcPr>
            <w:tcW w:w="3115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云南大学</w:t>
            </w:r>
          </w:p>
        </w:tc>
        <w:tc>
          <w:tcPr>
            <w:tcW w:w="3115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  <w:jc w:val="center"/>
        </w:trPr>
        <w:tc>
          <w:tcPr>
            <w:tcW w:w="904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259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  <w:t>所</w:t>
            </w: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  <w:t>学</w:t>
            </w: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  <w:t>专</w:t>
            </w: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  <w:t>业</w:t>
            </w:r>
          </w:p>
        </w:tc>
        <w:tc>
          <w:tcPr>
            <w:tcW w:w="3115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企业管理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 </w:t>
            </w:r>
          </w:p>
        </w:tc>
        <w:tc>
          <w:tcPr>
            <w:tcW w:w="3115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  <w:jc w:val="center"/>
        </w:trPr>
        <w:tc>
          <w:tcPr>
            <w:tcW w:w="904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259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  <w:t>毕</w:t>
            </w: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  <w:t>业</w:t>
            </w: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  <w:t>时</w:t>
            </w: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  <w:t>间</w:t>
            </w:r>
          </w:p>
        </w:tc>
        <w:tc>
          <w:tcPr>
            <w:tcW w:w="3115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2006年7月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  </w:t>
            </w:r>
          </w:p>
        </w:tc>
        <w:tc>
          <w:tcPr>
            <w:tcW w:w="3115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  <w:jc w:val="center"/>
        </w:trPr>
        <w:tc>
          <w:tcPr>
            <w:tcW w:w="904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259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  <w:t>学       历</w:t>
            </w:r>
          </w:p>
        </w:tc>
        <w:tc>
          <w:tcPr>
            <w:tcW w:w="3115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研究生</w:t>
            </w:r>
          </w:p>
        </w:tc>
        <w:tc>
          <w:tcPr>
            <w:tcW w:w="3115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  <w:jc w:val="center"/>
        </w:trPr>
        <w:tc>
          <w:tcPr>
            <w:tcW w:w="904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259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  <w:t>学       位</w:t>
            </w:r>
          </w:p>
        </w:tc>
        <w:tc>
          <w:tcPr>
            <w:tcW w:w="3115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硕士</w:t>
            </w:r>
          </w:p>
        </w:tc>
        <w:tc>
          <w:tcPr>
            <w:tcW w:w="3115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</w:tbl>
    <w:p>
      <w:pPr>
        <w:rPr>
          <w:szCs w:val="21"/>
        </w:rPr>
      </w:pPr>
      <w:r>
        <w:rPr>
          <w:rFonts w:hint="eastAsia" w:ascii="仿宋_GB2312" w:hAnsi="仿宋_GB2312" w:eastAsia="仿宋_GB2312" w:cs="仿宋_GB2312"/>
          <w:bCs/>
          <w:sz w:val="40"/>
          <w:szCs w:val="40"/>
          <w:lang w:val="en-US" w:eastAsia="zh-CN"/>
        </w:rPr>
        <w:t>表二：</w:t>
      </w:r>
      <w:r>
        <w:rPr>
          <w:rFonts w:hint="default" w:ascii="方正小标宋_GBK" w:hAnsi="方正小标宋_GBK" w:eastAsia="方正小标宋_GBK" w:cs="方正小标宋_GBK"/>
          <w:bCs/>
          <w:sz w:val="40"/>
          <w:szCs w:val="40"/>
          <w:lang w:val="en-US" w:eastAsia="zh-CN"/>
        </w:rPr>
        <w:t xml:space="preserve">主要学习和工作经历 </w:t>
      </w:r>
      <w:r>
        <w:rPr>
          <w:rFonts w:hint="eastAsia" w:ascii="方正小标宋_GBK" w:hAnsi="方正小标宋_GBK" w:eastAsia="方正小标宋_GBK" w:cs="方正小标宋_GBK"/>
          <w:bCs/>
          <w:sz w:val="36"/>
          <w:szCs w:val="36"/>
          <w:lang w:val="en-US" w:eastAsia="zh-CN"/>
        </w:rPr>
        <w:t xml:space="preserve"> </w:t>
      </w:r>
      <w:r>
        <w:rPr>
          <w:rFonts w:hint="eastAsia" w:eastAsia="方正小标宋_GBK"/>
          <w:bCs/>
          <w:sz w:val="44"/>
          <w:szCs w:val="44"/>
          <w:lang w:val="en-US" w:eastAsia="zh-CN"/>
        </w:rPr>
        <w:t xml:space="preserve">  </w:t>
      </w:r>
      <w:r>
        <w:rPr>
          <w:rFonts w:hint="default" w:eastAsia="方正小标宋_GBK"/>
          <w:bCs/>
          <w:sz w:val="44"/>
          <w:szCs w:val="44"/>
          <w:lang w:val="en-US" w:eastAsia="zh-CN"/>
        </w:rPr>
        <w:t xml:space="preserve"> </w:t>
      </w:r>
      <w:r>
        <w:rPr>
          <w:rFonts w:hint="default"/>
        </w:rPr>
        <w:t xml:space="preserve">  </w:t>
      </w:r>
    </w:p>
    <w:tbl>
      <w:tblPr>
        <w:tblStyle w:val="8"/>
        <w:tblW w:w="0" w:type="auto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49"/>
        <w:gridCol w:w="3096"/>
        <w:gridCol w:w="2000"/>
        <w:gridCol w:w="1354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304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起 止 时 间</w:t>
            </w:r>
          </w:p>
        </w:tc>
        <w:tc>
          <w:tcPr>
            <w:tcW w:w="309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就读学校或工作单位</w:t>
            </w:r>
          </w:p>
        </w:tc>
        <w:tc>
          <w:tcPr>
            <w:tcW w:w="200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</w:rPr>
              <w:t>所学</w:t>
            </w: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eastAsia="zh-CN"/>
              </w:rPr>
              <w:t>或从事</w:t>
            </w: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</w:rPr>
              <w:t>专</w:t>
            </w: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eastAsia="zh-CN"/>
              </w:rPr>
              <w:t>业</w:t>
            </w:r>
          </w:p>
        </w:tc>
        <w:tc>
          <w:tcPr>
            <w:tcW w:w="135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eastAsia="zh-CN"/>
              </w:rPr>
              <w:t>担任职务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304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1999年09月-2003年07月</w:t>
            </w:r>
          </w:p>
        </w:tc>
        <w:tc>
          <w:tcPr>
            <w:tcW w:w="309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云南大学</w:t>
            </w:r>
          </w:p>
        </w:tc>
        <w:tc>
          <w:tcPr>
            <w:tcW w:w="200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财务会计</w:t>
            </w:r>
          </w:p>
        </w:tc>
        <w:tc>
          <w:tcPr>
            <w:tcW w:w="135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学生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304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2003年09月-2006年07月</w:t>
            </w:r>
          </w:p>
        </w:tc>
        <w:tc>
          <w:tcPr>
            <w:tcW w:w="309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云南大学</w:t>
            </w:r>
          </w:p>
        </w:tc>
        <w:tc>
          <w:tcPr>
            <w:tcW w:w="200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企业管理</w:t>
            </w:r>
          </w:p>
        </w:tc>
        <w:tc>
          <w:tcPr>
            <w:tcW w:w="135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学生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304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2006年11月-2008年04月</w:t>
            </w:r>
          </w:p>
        </w:tc>
        <w:tc>
          <w:tcPr>
            <w:tcW w:w="309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云南省第五建筑工程公司</w:t>
            </w:r>
          </w:p>
        </w:tc>
        <w:tc>
          <w:tcPr>
            <w:tcW w:w="200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负责公司机关财务部出纳工作</w:t>
            </w:r>
          </w:p>
        </w:tc>
        <w:tc>
          <w:tcPr>
            <w:tcW w:w="135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出纳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5" w:hRule="exact"/>
          <w:jc w:val="center"/>
        </w:trPr>
        <w:tc>
          <w:tcPr>
            <w:tcW w:w="304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2008年04月-2010年09月</w:t>
            </w:r>
          </w:p>
        </w:tc>
        <w:tc>
          <w:tcPr>
            <w:tcW w:w="309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云南建工第五建设有限公司</w:t>
            </w:r>
          </w:p>
        </w:tc>
        <w:tc>
          <w:tcPr>
            <w:tcW w:w="200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负责公司各项税金申报、缴纳、汇算清缴，涉税事项办理、税务业务处理</w:t>
            </w:r>
          </w:p>
        </w:tc>
        <w:tc>
          <w:tcPr>
            <w:tcW w:w="135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税务主管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0" w:hRule="exact"/>
          <w:jc w:val="center"/>
        </w:trPr>
        <w:tc>
          <w:tcPr>
            <w:tcW w:w="304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2010年09月-2012年05月</w:t>
            </w:r>
          </w:p>
        </w:tc>
        <w:tc>
          <w:tcPr>
            <w:tcW w:w="309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云南建工第五建设有限公司</w:t>
            </w:r>
          </w:p>
        </w:tc>
        <w:tc>
          <w:tcPr>
            <w:tcW w:w="2000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负责公司各类日常财务报表编制、审核、上报以及各类财务分析报告的撰写工作</w:t>
            </w:r>
          </w:p>
        </w:tc>
        <w:tc>
          <w:tcPr>
            <w:tcW w:w="135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主管会计师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5" w:hRule="exact"/>
          <w:jc w:val="center"/>
        </w:trPr>
        <w:tc>
          <w:tcPr>
            <w:tcW w:w="304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2012年05月-2016年05月</w:t>
            </w:r>
          </w:p>
        </w:tc>
        <w:tc>
          <w:tcPr>
            <w:tcW w:w="309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云南建工第五建设有限公司</w:t>
            </w:r>
          </w:p>
        </w:tc>
        <w:tc>
          <w:tcPr>
            <w:tcW w:w="200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负责财务报表、产权、预算管理，全面负责公司财务版块信息化管理及日常工作指导</w:t>
            </w:r>
          </w:p>
        </w:tc>
        <w:tc>
          <w:tcPr>
            <w:tcW w:w="135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副科级主管会计师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1" w:hRule="exact"/>
          <w:jc w:val="center"/>
        </w:trPr>
        <w:tc>
          <w:tcPr>
            <w:tcW w:w="3049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2016年05月-2018年10月</w:t>
            </w:r>
          </w:p>
        </w:tc>
        <w:tc>
          <w:tcPr>
            <w:tcW w:w="309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云南建投第五建设有限公司</w:t>
            </w:r>
          </w:p>
        </w:tc>
        <w:tc>
          <w:tcPr>
            <w:tcW w:w="200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审核公司机关凭证，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OA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项目立项审批，审核竣工项目效益审计表、成本关门表、负责全面预算管理、风险管理、兼任公司机关支部纪检委员</w:t>
            </w:r>
          </w:p>
        </w:tc>
        <w:tc>
          <w:tcPr>
            <w:tcW w:w="135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副科级主管会计师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0" w:hRule="exact"/>
          <w:jc w:val="center"/>
        </w:trPr>
        <w:tc>
          <w:tcPr>
            <w:tcW w:w="3049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2018年10月至今</w:t>
            </w:r>
          </w:p>
        </w:tc>
        <w:tc>
          <w:tcPr>
            <w:tcW w:w="3096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云南建投第五建设有限公司</w:t>
            </w:r>
          </w:p>
        </w:tc>
        <w:tc>
          <w:tcPr>
            <w:tcW w:w="2000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审核公司机关财务核算凭证，项目立项审批，审核效益审计表、成本关门表、负责全面预算管理工作</w:t>
            </w:r>
          </w:p>
        </w:tc>
        <w:tc>
          <w:tcPr>
            <w:tcW w:w="1354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副科级主管会计师</w:t>
            </w:r>
          </w:p>
        </w:tc>
      </w:tr>
    </w:tbl>
    <w:p>
      <w:pPr>
        <w:jc w:val="left"/>
        <w:rPr>
          <w:rFonts w:hint="eastAsia" w:eastAsia="方正小标宋_GBK"/>
          <w:bCs/>
          <w:sz w:val="18"/>
          <w:szCs w:val="18"/>
          <w:lang w:val="en-US" w:eastAsia="zh-CN"/>
        </w:rPr>
      </w:pPr>
    </w:p>
    <w:p>
      <w:pPr>
        <w:jc w:val="left"/>
        <w:rPr>
          <w:szCs w:val="21"/>
        </w:rPr>
      </w:pPr>
      <w:r>
        <w:rPr>
          <w:rFonts w:hint="eastAsia" w:eastAsia="方正小标宋_GBK"/>
          <w:bCs/>
          <w:sz w:val="18"/>
          <w:szCs w:val="1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Cs/>
          <w:sz w:val="40"/>
          <w:szCs w:val="40"/>
          <w:lang w:val="en-US" w:eastAsia="zh-CN"/>
        </w:rPr>
        <w:t>表三：</w:t>
      </w:r>
      <w:r>
        <w:rPr>
          <w:rFonts w:hint="eastAsia" w:ascii="方正小标宋_GBK" w:hAnsi="方正小标宋_GBK" w:eastAsia="方正小标宋_GBK" w:cs="方正小标宋_GBK"/>
          <w:bCs/>
          <w:sz w:val="40"/>
          <w:szCs w:val="40"/>
          <w:lang w:val="en-US" w:eastAsia="zh-CN"/>
        </w:rPr>
        <w:t>完成主要专业技术工作情况</w:t>
      </w:r>
      <w:r>
        <w:rPr>
          <w:rFonts w:hint="eastAsia"/>
        </w:rPr>
        <w:t xml:space="preserve">                            </w:t>
      </w:r>
      <w:r>
        <w:rPr>
          <w:rFonts w:hint="eastAsia"/>
          <w:sz w:val="24"/>
        </w:rPr>
        <w:t xml:space="preserve">   </w:t>
      </w:r>
      <w:r>
        <w:rPr>
          <w:sz w:val="24"/>
        </w:rPr>
        <w:t xml:space="preserve">                     </w:t>
      </w:r>
    </w:p>
    <w:tbl>
      <w:tblPr>
        <w:tblStyle w:val="8"/>
        <w:tblW w:w="0" w:type="auto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5"/>
        <w:gridCol w:w="3456"/>
        <w:gridCol w:w="1404"/>
        <w:gridCol w:w="3075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42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2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  <w:t>起止</w:t>
            </w: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eastAsia="zh-CN"/>
              </w:rPr>
              <w:t>时间</w:t>
            </w:r>
          </w:p>
        </w:tc>
        <w:tc>
          <w:tcPr>
            <w:tcW w:w="345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10"/>
                <w:sz w:val="28"/>
                <w:szCs w:val="28"/>
              </w:rPr>
              <w:t>工</w:t>
            </w:r>
            <w:r>
              <w:rPr>
                <w:rFonts w:hint="eastAsia" w:ascii="仿宋_GB2312" w:hAnsi="仿宋_GB2312" w:eastAsia="仿宋_GB2312" w:cs="仿宋_GB2312"/>
                <w:spacing w:val="1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pacing w:val="10"/>
                <w:sz w:val="28"/>
                <w:szCs w:val="28"/>
              </w:rPr>
              <w:t>作</w:t>
            </w:r>
            <w:r>
              <w:rPr>
                <w:rFonts w:hint="eastAsia" w:ascii="仿宋_GB2312" w:hAnsi="仿宋_GB2312" w:eastAsia="仿宋_GB2312" w:cs="仿宋_GB2312"/>
                <w:spacing w:val="1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pacing w:val="10"/>
                <w:sz w:val="28"/>
                <w:szCs w:val="28"/>
              </w:rPr>
              <w:t>内</w:t>
            </w:r>
            <w:r>
              <w:rPr>
                <w:rFonts w:hint="eastAsia" w:ascii="仿宋_GB2312" w:hAnsi="仿宋_GB2312" w:eastAsia="仿宋_GB2312" w:cs="仿宋_GB2312"/>
                <w:spacing w:val="1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pacing w:val="10"/>
                <w:sz w:val="28"/>
                <w:szCs w:val="28"/>
              </w:rPr>
              <w:t>容</w:t>
            </w:r>
          </w:p>
        </w:tc>
        <w:tc>
          <w:tcPr>
            <w:tcW w:w="140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1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eastAsia="zh-CN"/>
              </w:rPr>
              <w:t>担任</w:t>
            </w: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  <w:t>职务</w:t>
            </w:r>
          </w:p>
        </w:tc>
        <w:tc>
          <w:tcPr>
            <w:tcW w:w="307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工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作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成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效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5" w:hRule="exact"/>
          <w:jc w:val="center"/>
        </w:trPr>
        <w:tc>
          <w:tcPr>
            <w:tcW w:w="1425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2020年1月-2022年5月</w:t>
            </w:r>
          </w:p>
        </w:tc>
        <w:tc>
          <w:tcPr>
            <w:tcW w:w="3456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主持制定云南建设第五建设有限公司《风险控制管理办法》、撰写年度分先管控工作报告、出具风险提示报告</w:t>
            </w:r>
          </w:p>
        </w:tc>
        <w:tc>
          <w:tcPr>
            <w:tcW w:w="1404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副科级主管会计师</w:t>
            </w:r>
          </w:p>
        </w:tc>
        <w:tc>
          <w:tcPr>
            <w:tcW w:w="3075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规范了公司的风险管理工作，提高了财务风险管理水平，建立了风险管控体系。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0" w:hRule="exact"/>
          <w:jc w:val="center"/>
        </w:trPr>
        <w:tc>
          <w:tcPr>
            <w:tcW w:w="1425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2018年1月至今</w:t>
            </w:r>
          </w:p>
        </w:tc>
        <w:tc>
          <w:tcPr>
            <w:tcW w:w="3456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参与编制《会计凭证及附件规范化操作手册》</w:t>
            </w:r>
          </w:p>
        </w:tc>
        <w:tc>
          <w:tcPr>
            <w:tcW w:w="1404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副科级主管会计师</w:t>
            </w:r>
          </w:p>
        </w:tc>
        <w:tc>
          <w:tcPr>
            <w:tcW w:w="3075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提高会计管理工作水平，全面夯实了财务管理基础，提高会计信息质量。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exact"/>
          <w:jc w:val="center"/>
        </w:trPr>
        <w:tc>
          <w:tcPr>
            <w:tcW w:w="1425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2018年1月-2022年11月</w:t>
            </w:r>
          </w:p>
        </w:tc>
        <w:tc>
          <w:tcPr>
            <w:tcW w:w="3456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主持编制《全面预算管理办法》和全面预算编制方案、撰写预算分析报告、预算工作总结</w:t>
            </w:r>
          </w:p>
        </w:tc>
        <w:tc>
          <w:tcPr>
            <w:tcW w:w="1404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副科级主管会计师</w:t>
            </w:r>
          </w:p>
        </w:tc>
        <w:tc>
          <w:tcPr>
            <w:tcW w:w="3075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提高公司预算管理水平和预算编制质量。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exact"/>
          <w:jc w:val="center"/>
        </w:trPr>
        <w:tc>
          <w:tcPr>
            <w:tcW w:w="1425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2018年1月至今</w:t>
            </w:r>
          </w:p>
        </w:tc>
        <w:tc>
          <w:tcPr>
            <w:tcW w:w="3456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主持公司财务信息化建设，负责财务软件运用指导</w:t>
            </w:r>
          </w:p>
        </w:tc>
        <w:tc>
          <w:tcPr>
            <w:tcW w:w="1404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副科级主管会计师</w:t>
            </w:r>
          </w:p>
        </w:tc>
        <w:tc>
          <w:tcPr>
            <w:tcW w:w="3075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提高了公司的财务核算效率和财务人员软件运用能力。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exact"/>
          <w:jc w:val="center"/>
        </w:trPr>
        <w:tc>
          <w:tcPr>
            <w:tcW w:w="1425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2018年1月至今</w:t>
            </w:r>
          </w:p>
        </w:tc>
        <w:tc>
          <w:tcPr>
            <w:tcW w:w="3456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主持制定了《财务人员交接管理办法》</w:t>
            </w:r>
          </w:p>
        </w:tc>
        <w:tc>
          <w:tcPr>
            <w:tcW w:w="1404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副科级主管会计师</w:t>
            </w:r>
          </w:p>
        </w:tc>
        <w:tc>
          <w:tcPr>
            <w:tcW w:w="3075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规范了财务交接办理流程手续，确保会计档案规范管理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0" w:hRule="exact"/>
          <w:jc w:val="center"/>
        </w:trPr>
        <w:tc>
          <w:tcPr>
            <w:tcW w:w="1425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2018年1月至今</w:t>
            </w:r>
          </w:p>
        </w:tc>
        <w:tc>
          <w:tcPr>
            <w:tcW w:w="3456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负责税务知识、会计档案管理等业务培训</w:t>
            </w:r>
          </w:p>
        </w:tc>
        <w:tc>
          <w:tcPr>
            <w:tcW w:w="1404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副科级主管会计师</w:t>
            </w:r>
          </w:p>
        </w:tc>
        <w:tc>
          <w:tcPr>
            <w:tcW w:w="3075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通过培训提高了档案管理规范化水平，增强了财务人员税务理论知识。</w:t>
            </w:r>
          </w:p>
          <w:p>
            <w:pPr>
              <w:numPr>
                <w:ilvl w:val="0"/>
                <w:numId w:val="0"/>
              </w:numPr>
              <w:spacing w:line="240" w:lineRule="auto"/>
              <w:ind w:left="210" w:leftChars="100" w:firstLine="480" w:firstLineChars="20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5" w:hRule="exact"/>
          <w:jc w:val="center"/>
        </w:trPr>
        <w:tc>
          <w:tcPr>
            <w:tcW w:w="1425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2019年1月-2021年12月</w:t>
            </w:r>
          </w:p>
        </w:tc>
        <w:tc>
          <w:tcPr>
            <w:tcW w:w="3456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参与高新技术企业认定工作，组织完成高新技术企业认定研发费用专项审计工作</w:t>
            </w:r>
          </w:p>
        </w:tc>
        <w:tc>
          <w:tcPr>
            <w:tcW w:w="1404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副科级主管会计师</w:t>
            </w:r>
          </w:p>
        </w:tc>
        <w:tc>
          <w:tcPr>
            <w:tcW w:w="3075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公司顺利享受高新技术企业税收研发费用加计扣除优惠政策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0" w:hRule="exact"/>
          <w:jc w:val="center"/>
        </w:trPr>
        <w:tc>
          <w:tcPr>
            <w:tcW w:w="1425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2019年6月-2020年06月</w:t>
            </w:r>
          </w:p>
        </w:tc>
        <w:tc>
          <w:tcPr>
            <w:tcW w:w="3456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主持完成公司债转股资产评估工作</w:t>
            </w:r>
          </w:p>
        </w:tc>
        <w:tc>
          <w:tcPr>
            <w:tcW w:w="1404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副科级主管会计师</w:t>
            </w:r>
          </w:p>
        </w:tc>
        <w:tc>
          <w:tcPr>
            <w:tcW w:w="3075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公司成功获得4.8亿元建信金融贷款，降低了公司资产负债率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exact"/>
          <w:jc w:val="center"/>
        </w:trPr>
        <w:tc>
          <w:tcPr>
            <w:tcW w:w="1425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2018年1月至今</w:t>
            </w:r>
          </w:p>
        </w:tc>
        <w:tc>
          <w:tcPr>
            <w:tcW w:w="3456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参与集团信息化总账报表组、固定资产管理模块工作</w:t>
            </w:r>
          </w:p>
        </w:tc>
        <w:tc>
          <w:tcPr>
            <w:tcW w:w="1404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副科级主管会计师</w:t>
            </w:r>
          </w:p>
        </w:tc>
        <w:tc>
          <w:tcPr>
            <w:tcW w:w="3075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收集资料表单形成固定资产财务标准化模板初稿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exact"/>
          <w:jc w:val="center"/>
        </w:trPr>
        <w:tc>
          <w:tcPr>
            <w:tcW w:w="1425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2018年01至今</w:t>
            </w:r>
          </w:p>
        </w:tc>
        <w:tc>
          <w:tcPr>
            <w:tcW w:w="3456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主持制定云南建设第五建设有限公司《资金管理办法》、《税收管理办法》</w:t>
            </w:r>
          </w:p>
        </w:tc>
        <w:tc>
          <w:tcPr>
            <w:tcW w:w="1404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副科级主管会计师</w:t>
            </w:r>
          </w:p>
        </w:tc>
        <w:tc>
          <w:tcPr>
            <w:tcW w:w="3075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规范了公司的财务管理工作，提高了财务管理水平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0" w:hRule="exact"/>
          <w:jc w:val="center"/>
        </w:trPr>
        <w:tc>
          <w:tcPr>
            <w:tcW w:w="1425" w:type="dxa"/>
            <w:noWrap w:val="0"/>
            <w:vAlign w:val="center"/>
          </w:tcPr>
          <w:p>
            <w:pPr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2019年5月-2019年06月</w:t>
            </w:r>
          </w:p>
        </w:tc>
        <w:tc>
          <w:tcPr>
            <w:tcW w:w="3456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主持五华区人民医院暨五华康养中心项目尽职调查、项目实施方案调研</w:t>
            </w:r>
          </w:p>
        </w:tc>
        <w:tc>
          <w:tcPr>
            <w:tcW w:w="1404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副科级主管会计师</w:t>
            </w:r>
          </w:p>
        </w:tc>
        <w:tc>
          <w:tcPr>
            <w:tcW w:w="3075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对项目融资方案、现金流预测等进行预测分析，撰写报告，促进项目实施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425" w:type="dxa"/>
            <w:noWrap w:val="0"/>
            <w:vAlign w:val="center"/>
          </w:tcPr>
          <w:p>
            <w:pPr>
              <w:rPr>
                <w:rFonts w:hint="eastAsia"/>
                <w:sz w:val="22"/>
              </w:rPr>
            </w:pPr>
          </w:p>
        </w:tc>
        <w:tc>
          <w:tcPr>
            <w:tcW w:w="3456" w:type="dxa"/>
            <w:noWrap w:val="0"/>
            <w:vAlign w:val="center"/>
          </w:tcPr>
          <w:p>
            <w:pPr>
              <w:rPr>
                <w:rFonts w:hint="eastAsia"/>
                <w:sz w:val="22"/>
              </w:rPr>
            </w:pPr>
          </w:p>
        </w:tc>
        <w:tc>
          <w:tcPr>
            <w:tcW w:w="1404" w:type="dxa"/>
            <w:noWrap w:val="0"/>
            <w:vAlign w:val="center"/>
          </w:tcPr>
          <w:p>
            <w:pPr>
              <w:rPr>
                <w:rFonts w:hint="eastAsia"/>
                <w:sz w:val="22"/>
              </w:rPr>
            </w:pPr>
          </w:p>
        </w:tc>
        <w:tc>
          <w:tcPr>
            <w:tcW w:w="3075" w:type="dxa"/>
            <w:noWrap w:val="0"/>
            <w:vAlign w:val="center"/>
          </w:tcPr>
          <w:p>
            <w:pPr>
              <w:rPr>
                <w:rFonts w:hint="eastAsia"/>
                <w:sz w:val="22"/>
              </w:rPr>
            </w:pPr>
          </w:p>
        </w:tc>
      </w:tr>
    </w:tbl>
    <w:p>
      <w:pPr>
        <w:jc w:val="left"/>
        <w:rPr>
          <w:rFonts w:hint="default" w:ascii="Times New Roman"/>
          <w:sz w:val="24"/>
        </w:rPr>
      </w:pPr>
      <w:r>
        <w:rPr>
          <w:rFonts w:hint="default" w:ascii="Times New Roman"/>
          <w:sz w:val="24"/>
        </w:rPr>
        <w:br w:type="page"/>
      </w:r>
      <w:r>
        <w:rPr>
          <w:rFonts w:hint="eastAsia" w:eastAsia="方正小标宋_GBK"/>
          <w:bCs/>
          <w:sz w:val="18"/>
          <w:szCs w:val="1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Cs/>
          <w:sz w:val="40"/>
          <w:szCs w:val="40"/>
          <w:lang w:val="en-US" w:eastAsia="zh-CN"/>
        </w:rPr>
        <w:t>表四：</w:t>
      </w:r>
      <w:r>
        <w:rPr>
          <w:rFonts w:hint="eastAsia" w:ascii="方正小标宋_GBK" w:hAnsi="方正小标宋_GBK" w:eastAsia="方正小标宋_GBK" w:cs="方正小标宋_GBK"/>
          <w:bCs/>
          <w:sz w:val="40"/>
          <w:szCs w:val="40"/>
          <w:lang w:val="en-US" w:eastAsia="zh-CN"/>
        </w:rPr>
        <w:t>承担课题（项目）情况</w:t>
      </w:r>
    </w:p>
    <w:tbl>
      <w:tblPr>
        <w:tblStyle w:val="8"/>
        <w:tblW w:w="0" w:type="auto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62"/>
        <w:gridCol w:w="2962"/>
        <w:gridCol w:w="1463"/>
        <w:gridCol w:w="1737"/>
        <w:gridCol w:w="1385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86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起 止 时 间</w:t>
            </w:r>
          </w:p>
        </w:tc>
        <w:tc>
          <w:tcPr>
            <w:tcW w:w="296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课题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项目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名称</w:t>
            </w:r>
          </w:p>
        </w:tc>
        <w:tc>
          <w:tcPr>
            <w:tcW w:w="1463" w:type="dxa"/>
            <w:tcBorders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批准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机关</w:t>
            </w:r>
          </w:p>
        </w:tc>
        <w:tc>
          <w:tcPr>
            <w:tcW w:w="1737" w:type="dxa"/>
            <w:tcBorders>
              <w:lef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</w:rPr>
              <w:t>本人承担部分</w:t>
            </w:r>
          </w:p>
        </w:tc>
        <w:tc>
          <w:tcPr>
            <w:tcW w:w="138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完成情况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862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无</w:t>
            </w:r>
          </w:p>
        </w:tc>
        <w:tc>
          <w:tcPr>
            <w:tcW w:w="2962" w:type="dxa"/>
            <w:noWrap w:val="0"/>
            <w:vAlign w:val="center"/>
          </w:tcPr>
          <w:p>
            <w:pPr>
              <w:rPr>
                <w:rFonts w:hint="default"/>
                <w:sz w:val="24"/>
              </w:rPr>
            </w:pPr>
          </w:p>
        </w:tc>
        <w:tc>
          <w:tcPr>
            <w:tcW w:w="1463" w:type="dxa"/>
            <w:tcBorders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</w:rPr>
            </w:pPr>
          </w:p>
        </w:tc>
        <w:tc>
          <w:tcPr>
            <w:tcW w:w="1737" w:type="dxa"/>
            <w:tcBorders>
              <w:lef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</w:rPr>
            </w:pPr>
          </w:p>
        </w:tc>
        <w:tc>
          <w:tcPr>
            <w:tcW w:w="1385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862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</w:rPr>
            </w:pPr>
          </w:p>
        </w:tc>
        <w:tc>
          <w:tcPr>
            <w:tcW w:w="2962" w:type="dxa"/>
            <w:noWrap w:val="0"/>
            <w:vAlign w:val="center"/>
          </w:tcPr>
          <w:p>
            <w:pPr>
              <w:rPr>
                <w:rFonts w:hint="default"/>
                <w:sz w:val="24"/>
              </w:rPr>
            </w:pPr>
          </w:p>
        </w:tc>
        <w:tc>
          <w:tcPr>
            <w:tcW w:w="1463" w:type="dxa"/>
            <w:tcBorders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</w:rPr>
            </w:pPr>
          </w:p>
        </w:tc>
        <w:tc>
          <w:tcPr>
            <w:tcW w:w="1737" w:type="dxa"/>
            <w:tcBorders>
              <w:lef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</w:rPr>
            </w:pPr>
          </w:p>
        </w:tc>
        <w:tc>
          <w:tcPr>
            <w:tcW w:w="1385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862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962" w:type="dxa"/>
            <w:noWrap w:val="0"/>
            <w:vAlign w:val="center"/>
          </w:tcPr>
          <w:p>
            <w:pPr>
              <w:rPr>
                <w:rFonts w:hint="default"/>
                <w:sz w:val="24"/>
              </w:rPr>
            </w:pPr>
          </w:p>
        </w:tc>
        <w:tc>
          <w:tcPr>
            <w:tcW w:w="1463" w:type="dxa"/>
            <w:tcBorders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</w:rPr>
            </w:pPr>
          </w:p>
        </w:tc>
        <w:tc>
          <w:tcPr>
            <w:tcW w:w="1737" w:type="dxa"/>
            <w:tcBorders>
              <w:lef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</w:rPr>
            </w:pPr>
          </w:p>
        </w:tc>
        <w:tc>
          <w:tcPr>
            <w:tcW w:w="1385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862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</w:rPr>
            </w:pPr>
          </w:p>
        </w:tc>
        <w:tc>
          <w:tcPr>
            <w:tcW w:w="2962" w:type="dxa"/>
            <w:noWrap w:val="0"/>
            <w:vAlign w:val="center"/>
          </w:tcPr>
          <w:p>
            <w:pPr>
              <w:rPr>
                <w:rFonts w:hint="default"/>
                <w:sz w:val="24"/>
              </w:rPr>
            </w:pPr>
          </w:p>
        </w:tc>
        <w:tc>
          <w:tcPr>
            <w:tcW w:w="1463" w:type="dxa"/>
            <w:tcBorders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</w:rPr>
            </w:pPr>
          </w:p>
        </w:tc>
        <w:tc>
          <w:tcPr>
            <w:tcW w:w="1737" w:type="dxa"/>
            <w:tcBorders>
              <w:lef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</w:rPr>
            </w:pPr>
          </w:p>
        </w:tc>
        <w:tc>
          <w:tcPr>
            <w:tcW w:w="1385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862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</w:rPr>
            </w:pPr>
          </w:p>
        </w:tc>
        <w:tc>
          <w:tcPr>
            <w:tcW w:w="2962" w:type="dxa"/>
            <w:noWrap w:val="0"/>
            <w:vAlign w:val="center"/>
          </w:tcPr>
          <w:p>
            <w:pPr>
              <w:rPr>
                <w:rFonts w:hint="default"/>
                <w:sz w:val="24"/>
              </w:rPr>
            </w:pPr>
          </w:p>
        </w:tc>
        <w:tc>
          <w:tcPr>
            <w:tcW w:w="1463" w:type="dxa"/>
            <w:tcBorders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</w:rPr>
            </w:pPr>
          </w:p>
        </w:tc>
        <w:tc>
          <w:tcPr>
            <w:tcW w:w="1737" w:type="dxa"/>
            <w:tcBorders>
              <w:lef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</w:rPr>
            </w:pPr>
          </w:p>
        </w:tc>
        <w:tc>
          <w:tcPr>
            <w:tcW w:w="1385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862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</w:rPr>
            </w:pPr>
          </w:p>
        </w:tc>
        <w:tc>
          <w:tcPr>
            <w:tcW w:w="2962" w:type="dxa"/>
            <w:noWrap w:val="0"/>
            <w:vAlign w:val="center"/>
          </w:tcPr>
          <w:p>
            <w:pPr>
              <w:rPr>
                <w:rFonts w:hint="default"/>
                <w:sz w:val="24"/>
              </w:rPr>
            </w:pPr>
          </w:p>
        </w:tc>
        <w:tc>
          <w:tcPr>
            <w:tcW w:w="1463" w:type="dxa"/>
            <w:tcBorders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</w:rPr>
            </w:pPr>
          </w:p>
        </w:tc>
        <w:tc>
          <w:tcPr>
            <w:tcW w:w="1737" w:type="dxa"/>
            <w:tcBorders>
              <w:lef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</w:rPr>
            </w:pPr>
          </w:p>
        </w:tc>
        <w:tc>
          <w:tcPr>
            <w:tcW w:w="1385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862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</w:rPr>
            </w:pPr>
          </w:p>
        </w:tc>
        <w:tc>
          <w:tcPr>
            <w:tcW w:w="2962" w:type="dxa"/>
            <w:noWrap w:val="0"/>
            <w:vAlign w:val="center"/>
          </w:tcPr>
          <w:p>
            <w:pPr>
              <w:rPr>
                <w:rFonts w:hint="default"/>
                <w:sz w:val="24"/>
              </w:rPr>
            </w:pPr>
          </w:p>
        </w:tc>
        <w:tc>
          <w:tcPr>
            <w:tcW w:w="1463" w:type="dxa"/>
            <w:tcBorders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</w:rPr>
            </w:pPr>
          </w:p>
        </w:tc>
        <w:tc>
          <w:tcPr>
            <w:tcW w:w="1737" w:type="dxa"/>
            <w:tcBorders>
              <w:lef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</w:rPr>
            </w:pPr>
          </w:p>
        </w:tc>
        <w:tc>
          <w:tcPr>
            <w:tcW w:w="1385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862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</w:rPr>
            </w:pPr>
          </w:p>
        </w:tc>
        <w:tc>
          <w:tcPr>
            <w:tcW w:w="2962" w:type="dxa"/>
            <w:noWrap w:val="0"/>
            <w:vAlign w:val="center"/>
          </w:tcPr>
          <w:p>
            <w:pPr>
              <w:rPr>
                <w:rFonts w:hint="default"/>
                <w:sz w:val="24"/>
              </w:rPr>
            </w:pPr>
          </w:p>
        </w:tc>
        <w:tc>
          <w:tcPr>
            <w:tcW w:w="1463" w:type="dxa"/>
            <w:tcBorders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</w:rPr>
            </w:pPr>
          </w:p>
        </w:tc>
        <w:tc>
          <w:tcPr>
            <w:tcW w:w="1737" w:type="dxa"/>
            <w:tcBorders>
              <w:lef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</w:rPr>
            </w:pPr>
          </w:p>
        </w:tc>
        <w:tc>
          <w:tcPr>
            <w:tcW w:w="1385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862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962" w:type="dxa"/>
            <w:noWrap w:val="0"/>
            <w:vAlign w:val="center"/>
          </w:tcPr>
          <w:p>
            <w:pPr>
              <w:rPr>
                <w:rFonts w:hint="default"/>
                <w:sz w:val="24"/>
              </w:rPr>
            </w:pPr>
          </w:p>
        </w:tc>
        <w:tc>
          <w:tcPr>
            <w:tcW w:w="1463" w:type="dxa"/>
            <w:tcBorders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</w:rPr>
            </w:pPr>
          </w:p>
        </w:tc>
        <w:tc>
          <w:tcPr>
            <w:tcW w:w="1737" w:type="dxa"/>
            <w:tcBorders>
              <w:lef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</w:rPr>
            </w:pPr>
          </w:p>
        </w:tc>
        <w:tc>
          <w:tcPr>
            <w:tcW w:w="1385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862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</w:rPr>
            </w:pPr>
          </w:p>
        </w:tc>
        <w:tc>
          <w:tcPr>
            <w:tcW w:w="2962" w:type="dxa"/>
            <w:noWrap w:val="0"/>
            <w:vAlign w:val="center"/>
          </w:tcPr>
          <w:p>
            <w:pPr>
              <w:rPr>
                <w:rFonts w:hint="default"/>
                <w:sz w:val="24"/>
              </w:rPr>
            </w:pPr>
          </w:p>
        </w:tc>
        <w:tc>
          <w:tcPr>
            <w:tcW w:w="1463" w:type="dxa"/>
            <w:tcBorders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</w:rPr>
            </w:pPr>
          </w:p>
        </w:tc>
        <w:tc>
          <w:tcPr>
            <w:tcW w:w="1737" w:type="dxa"/>
            <w:tcBorders>
              <w:lef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</w:rPr>
            </w:pPr>
          </w:p>
        </w:tc>
        <w:tc>
          <w:tcPr>
            <w:tcW w:w="1385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862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</w:rPr>
            </w:pPr>
          </w:p>
        </w:tc>
        <w:tc>
          <w:tcPr>
            <w:tcW w:w="2962" w:type="dxa"/>
            <w:noWrap w:val="0"/>
            <w:vAlign w:val="center"/>
          </w:tcPr>
          <w:p>
            <w:pPr>
              <w:rPr>
                <w:rFonts w:hint="default"/>
                <w:sz w:val="24"/>
              </w:rPr>
            </w:pPr>
          </w:p>
        </w:tc>
        <w:tc>
          <w:tcPr>
            <w:tcW w:w="1463" w:type="dxa"/>
            <w:tcBorders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</w:rPr>
            </w:pPr>
          </w:p>
        </w:tc>
        <w:tc>
          <w:tcPr>
            <w:tcW w:w="1737" w:type="dxa"/>
            <w:tcBorders>
              <w:lef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</w:rPr>
            </w:pPr>
          </w:p>
        </w:tc>
        <w:tc>
          <w:tcPr>
            <w:tcW w:w="1385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862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</w:rPr>
            </w:pPr>
          </w:p>
        </w:tc>
        <w:tc>
          <w:tcPr>
            <w:tcW w:w="2962" w:type="dxa"/>
            <w:noWrap w:val="0"/>
            <w:vAlign w:val="center"/>
          </w:tcPr>
          <w:p>
            <w:pPr>
              <w:rPr>
                <w:rFonts w:hint="default"/>
                <w:sz w:val="24"/>
              </w:rPr>
            </w:pPr>
          </w:p>
        </w:tc>
        <w:tc>
          <w:tcPr>
            <w:tcW w:w="1463" w:type="dxa"/>
            <w:tcBorders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</w:rPr>
            </w:pPr>
          </w:p>
        </w:tc>
        <w:tc>
          <w:tcPr>
            <w:tcW w:w="1737" w:type="dxa"/>
            <w:tcBorders>
              <w:lef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</w:rPr>
            </w:pPr>
          </w:p>
        </w:tc>
        <w:tc>
          <w:tcPr>
            <w:tcW w:w="1385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862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</w:rPr>
            </w:pPr>
          </w:p>
        </w:tc>
        <w:tc>
          <w:tcPr>
            <w:tcW w:w="2962" w:type="dxa"/>
            <w:noWrap w:val="0"/>
            <w:vAlign w:val="center"/>
          </w:tcPr>
          <w:p>
            <w:pPr>
              <w:rPr>
                <w:rFonts w:hint="default"/>
                <w:sz w:val="24"/>
              </w:rPr>
            </w:pPr>
          </w:p>
        </w:tc>
        <w:tc>
          <w:tcPr>
            <w:tcW w:w="1463" w:type="dxa"/>
            <w:tcBorders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</w:rPr>
            </w:pPr>
          </w:p>
        </w:tc>
        <w:tc>
          <w:tcPr>
            <w:tcW w:w="1737" w:type="dxa"/>
            <w:tcBorders>
              <w:lef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</w:rPr>
            </w:pPr>
          </w:p>
        </w:tc>
        <w:tc>
          <w:tcPr>
            <w:tcW w:w="1385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862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</w:rPr>
            </w:pPr>
          </w:p>
        </w:tc>
        <w:tc>
          <w:tcPr>
            <w:tcW w:w="2962" w:type="dxa"/>
            <w:noWrap w:val="0"/>
            <w:vAlign w:val="center"/>
          </w:tcPr>
          <w:p>
            <w:pPr>
              <w:rPr>
                <w:rFonts w:hint="default"/>
                <w:sz w:val="24"/>
              </w:rPr>
            </w:pPr>
          </w:p>
        </w:tc>
        <w:tc>
          <w:tcPr>
            <w:tcW w:w="1463" w:type="dxa"/>
            <w:tcBorders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</w:rPr>
            </w:pPr>
          </w:p>
        </w:tc>
        <w:tc>
          <w:tcPr>
            <w:tcW w:w="1737" w:type="dxa"/>
            <w:tcBorders>
              <w:lef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</w:rPr>
            </w:pPr>
          </w:p>
        </w:tc>
        <w:tc>
          <w:tcPr>
            <w:tcW w:w="1385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862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</w:rPr>
            </w:pPr>
          </w:p>
        </w:tc>
        <w:tc>
          <w:tcPr>
            <w:tcW w:w="2962" w:type="dxa"/>
            <w:noWrap w:val="0"/>
            <w:vAlign w:val="center"/>
          </w:tcPr>
          <w:p>
            <w:pPr>
              <w:rPr>
                <w:rFonts w:hint="default"/>
                <w:sz w:val="24"/>
              </w:rPr>
            </w:pPr>
          </w:p>
        </w:tc>
        <w:tc>
          <w:tcPr>
            <w:tcW w:w="1463" w:type="dxa"/>
            <w:tcBorders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</w:rPr>
            </w:pPr>
          </w:p>
        </w:tc>
        <w:tc>
          <w:tcPr>
            <w:tcW w:w="1737" w:type="dxa"/>
            <w:tcBorders>
              <w:lef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</w:rPr>
            </w:pPr>
          </w:p>
        </w:tc>
        <w:tc>
          <w:tcPr>
            <w:tcW w:w="1385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862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</w:rPr>
            </w:pPr>
          </w:p>
        </w:tc>
        <w:tc>
          <w:tcPr>
            <w:tcW w:w="2962" w:type="dxa"/>
            <w:noWrap w:val="0"/>
            <w:vAlign w:val="center"/>
          </w:tcPr>
          <w:p>
            <w:pPr>
              <w:rPr>
                <w:rFonts w:hint="default"/>
                <w:sz w:val="24"/>
              </w:rPr>
            </w:pPr>
          </w:p>
        </w:tc>
        <w:tc>
          <w:tcPr>
            <w:tcW w:w="1463" w:type="dxa"/>
            <w:tcBorders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</w:rPr>
            </w:pPr>
          </w:p>
        </w:tc>
        <w:tc>
          <w:tcPr>
            <w:tcW w:w="1737" w:type="dxa"/>
            <w:tcBorders>
              <w:lef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</w:rPr>
            </w:pPr>
          </w:p>
        </w:tc>
        <w:tc>
          <w:tcPr>
            <w:tcW w:w="1385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862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</w:rPr>
            </w:pPr>
          </w:p>
        </w:tc>
        <w:tc>
          <w:tcPr>
            <w:tcW w:w="2962" w:type="dxa"/>
            <w:noWrap w:val="0"/>
            <w:vAlign w:val="center"/>
          </w:tcPr>
          <w:p>
            <w:pPr>
              <w:rPr>
                <w:rFonts w:hint="default"/>
                <w:sz w:val="24"/>
              </w:rPr>
            </w:pPr>
          </w:p>
        </w:tc>
        <w:tc>
          <w:tcPr>
            <w:tcW w:w="1463" w:type="dxa"/>
            <w:tcBorders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</w:rPr>
            </w:pPr>
          </w:p>
        </w:tc>
        <w:tc>
          <w:tcPr>
            <w:tcW w:w="1737" w:type="dxa"/>
            <w:tcBorders>
              <w:lef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</w:rPr>
            </w:pPr>
          </w:p>
        </w:tc>
        <w:tc>
          <w:tcPr>
            <w:tcW w:w="1385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862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</w:rPr>
            </w:pPr>
          </w:p>
        </w:tc>
        <w:tc>
          <w:tcPr>
            <w:tcW w:w="2962" w:type="dxa"/>
            <w:noWrap w:val="0"/>
            <w:vAlign w:val="center"/>
          </w:tcPr>
          <w:p>
            <w:pPr>
              <w:rPr>
                <w:rFonts w:hint="default"/>
                <w:sz w:val="24"/>
              </w:rPr>
            </w:pPr>
          </w:p>
        </w:tc>
        <w:tc>
          <w:tcPr>
            <w:tcW w:w="1463" w:type="dxa"/>
            <w:tcBorders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</w:rPr>
            </w:pPr>
          </w:p>
        </w:tc>
        <w:tc>
          <w:tcPr>
            <w:tcW w:w="1737" w:type="dxa"/>
            <w:tcBorders>
              <w:lef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</w:rPr>
            </w:pPr>
          </w:p>
        </w:tc>
        <w:tc>
          <w:tcPr>
            <w:tcW w:w="1385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862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</w:rPr>
            </w:pPr>
          </w:p>
        </w:tc>
        <w:tc>
          <w:tcPr>
            <w:tcW w:w="2962" w:type="dxa"/>
            <w:noWrap w:val="0"/>
            <w:vAlign w:val="center"/>
          </w:tcPr>
          <w:p>
            <w:pPr>
              <w:rPr>
                <w:rFonts w:hint="default"/>
                <w:sz w:val="24"/>
              </w:rPr>
            </w:pPr>
          </w:p>
        </w:tc>
        <w:tc>
          <w:tcPr>
            <w:tcW w:w="1463" w:type="dxa"/>
            <w:tcBorders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</w:rPr>
            </w:pPr>
          </w:p>
        </w:tc>
        <w:tc>
          <w:tcPr>
            <w:tcW w:w="1737" w:type="dxa"/>
            <w:tcBorders>
              <w:lef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</w:rPr>
            </w:pPr>
          </w:p>
        </w:tc>
        <w:tc>
          <w:tcPr>
            <w:tcW w:w="1385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</w:tbl>
    <w:p>
      <w:pPr>
        <w:jc w:val="left"/>
        <w:rPr>
          <w:rFonts w:hint="default" w:ascii="Times New Roman"/>
          <w:sz w:val="24"/>
        </w:rPr>
      </w:pPr>
      <w:r>
        <w:rPr>
          <w:rFonts w:hint="eastAsia" w:eastAsia="方正小标宋_GBK"/>
          <w:bCs/>
          <w:sz w:val="18"/>
          <w:szCs w:val="1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Cs/>
          <w:sz w:val="40"/>
          <w:szCs w:val="40"/>
          <w:lang w:val="en-US" w:eastAsia="zh-CN"/>
        </w:rPr>
        <w:t>表五：</w:t>
      </w:r>
      <w:r>
        <w:rPr>
          <w:rFonts w:hint="eastAsia" w:ascii="方正小标宋_GBK" w:hAnsi="方正小标宋_GBK" w:eastAsia="方正小标宋_GBK" w:cs="方正小标宋_GBK"/>
          <w:bCs/>
          <w:sz w:val="40"/>
          <w:szCs w:val="40"/>
          <w:lang w:val="en-US" w:eastAsia="zh-CN"/>
        </w:rPr>
        <w:t>获得专利情况</w:t>
      </w:r>
    </w:p>
    <w:tbl>
      <w:tblPr>
        <w:tblStyle w:val="8"/>
        <w:tblW w:w="0" w:type="auto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3"/>
        <w:gridCol w:w="2322"/>
        <w:gridCol w:w="1371"/>
        <w:gridCol w:w="1362"/>
        <w:gridCol w:w="3041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31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  <w:t>批准时间</w:t>
            </w:r>
          </w:p>
        </w:tc>
        <w:tc>
          <w:tcPr>
            <w:tcW w:w="232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专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利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名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称</w:t>
            </w:r>
          </w:p>
        </w:tc>
        <w:tc>
          <w:tcPr>
            <w:tcW w:w="1371" w:type="dxa"/>
            <w:tcBorders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批准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机关</w:t>
            </w:r>
          </w:p>
        </w:tc>
        <w:tc>
          <w:tcPr>
            <w:tcW w:w="1362" w:type="dxa"/>
            <w:tcBorders>
              <w:lef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本人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排名</w:t>
            </w:r>
          </w:p>
        </w:tc>
        <w:tc>
          <w:tcPr>
            <w:tcW w:w="304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20"/>
                <w:sz w:val="28"/>
                <w:szCs w:val="28"/>
                <w:lang w:eastAsia="zh-CN"/>
              </w:rPr>
              <w:t>推广应用情况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313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无</w:t>
            </w:r>
          </w:p>
        </w:tc>
        <w:tc>
          <w:tcPr>
            <w:tcW w:w="2322" w:type="dxa"/>
            <w:noWrap w:val="0"/>
            <w:vAlign w:val="center"/>
          </w:tcPr>
          <w:p>
            <w:pPr>
              <w:rPr>
                <w:rFonts w:hint="default"/>
                <w:sz w:val="24"/>
              </w:rPr>
            </w:pPr>
          </w:p>
        </w:tc>
        <w:tc>
          <w:tcPr>
            <w:tcW w:w="1371" w:type="dxa"/>
            <w:tcBorders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</w:rPr>
            </w:pPr>
          </w:p>
        </w:tc>
        <w:tc>
          <w:tcPr>
            <w:tcW w:w="1362" w:type="dxa"/>
            <w:tcBorders>
              <w:lef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</w:rPr>
            </w:pPr>
          </w:p>
        </w:tc>
        <w:tc>
          <w:tcPr>
            <w:tcW w:w="3041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313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</w:rPr>
            </w:pPr>
          </w:p>
        </w:tc>
        <w:tc>
          <w:tcPr>
            <w:tcW w:w="2322" w:type="dxa"/>
            <w:noWrap w:val="0"/>
            <w:vAlign w:val="center"/>
          </w:tcPr>
          <w:p>
            <w:pPr>
              <w:rPr>
                <w:rFonts w:hint="default"/>
                <w:sz w:val="24"/>
              </w:rPr>
            </w:pPr>
          </w:p>
        </w:tc>
        <w:tc>
          <w:tcPr>
            <w:tcW w:w="1371" w:type="dxa"/>
            <w:tcBorders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</w:rPr>
            </w:pPr>
          </w:p>
        </w:tc>
        <w:tc>
          <w:tcPr>
            <w:tcW w:w="1362" w:type="dxa"/>
            <w:tcBorders>
              <w:lef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</w:rPr>
            </w:pPr>
          </w:p>
        </w:tc>
        <w:tc>
          <w:tcPr>
            <w:tcW w:w="3041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31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322" w:type="dxa"/>
            <w:noWrap w:val="0"/>
            <w:vAlign w:val="center"/>
          </w:tcPr>
          <w:p>
            <w:pPr>
              <w:rPr>
                <w:rFonts w:hint="default"/>
                <w:sz w:val="24"/>
              </w:rPr>
            </w:pPr>
          </w:p>
        </w:tc>
        <w:tc>
          <w:tcPr>
            <w:tcW w:w="1371" w:type="dxa"/>
            <w:tcBorders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</w:rPr>
            </w:pPr>
          </w:p>
        </w:tc>
        <w:tc>
          <w:tcPr>
            <w:tcW w:w="1362" w:type="dxa"/>
            <w:tcBorders>
              <w:lef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</w:rPr>
            </w:pPr>
          </w:p>
        </w:tc>
        <w:tc>
          <w:tcPr>
            <w:tcW w:w="3041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313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</w:rPr>
            </w:pPr>
          </w:p>
        </w:tc>
        <w:tc>
          <w:tcPr>
            <w:tcW w:w="2322" w:type="dxa"/>
            <w:noWrap w:val="0"/>
            <w:vAlign w:val="center"/>
          </w:tcPr>
          <w:p>
            <w:pPr>
              <w:rPr>
                <w:rFonts w:hint="default"/>
                <w:sz w:val="24"/>
              </w:rPr>
            </w:pPr>
          </w:p>
        </w:tc>
        <w:tc>
          <w:tcPr>
            <w:tcW w:w="1371" w:type="dxa"/>
            <w:tcBorders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</w:rPr>
            </w:pPr>
          </w:p>
        </w:tc>
        <w:tc>
          <w:tcPr>
            <w:tcW w:w="1362" w:type="dxa"/>
            <w:tcBorders>
              <w:lef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</w:rPr>
            </w:pPr>
          </w:p>
        </w:tc>
        <w:tc>
          <w:tcPr>
            <w:tcW w:w="3041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313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</w:rPr>
            </w:pPr>
          </w:p>
        </w:tc>
        <w:tc>
          <w:tcPr>
            <w:tcW w:w="2322" w:type="dxa"/>
            <w:noWrap w:val="0"/>
            <w:vAlign w:val="center"/>
          </w:tcPr>
          <w:p>
            <w:pPr>
              <w:rPr>
                <w:rFonts w:hint="default"/>
                <w:sz w:val="24"/>
              </w:rPr>
            </w:pPr>
          </w:p>
        </w:tc>
        <w:tc>
          <w:tcPr>
            <w:tcW w:w="1371" w:type="dxa"/>
            <w:tcBorders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</w:rPr>
            </w:pPr>
          </w:p>
        </w:tc>
        <w:tc>
          <w:tcPr>
            <w:tcW w:w="1362" w:type="dxa"/>
            <w:tcBorders>
              <w:lef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</w:rPr>
            </w:pPr>
          </w:p>
        </w:tc>
        <w:tc>
          <w:tcPr>
            <w:tcW w:w="3041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313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</w:rPr>
            </w:pPr>
          </w:p>
        </w:tc>
        <w:tc>
          <w:tcPr>
            <w:tcW w:w="2322" w:type="dxa"/>
            <w:noWrap w:val="0"/>
            <w:vAlign w:val="center"/>
          </w:tcPr>
          <w:p>
            <w:pPr>
              <w:rPr>
                <w:rFonts w:hint="default"/>
                <w:sz w:val="24"/>
              </w:rPr>
            </w:pPr>
          </w:p>
        </w:tc>
        <w:tc>
          <w:tcPr>
            <w:tcW w:w="1371" w:type="dxa"/>
            <w:tcBorders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</w:rPr>
            </w:pPr>
          </w:p>
        </w:tc>
        <w:tc>
          <w:tcPr>
            <w:tcW w:w="1362" w:type="dxa"/>
            <w:tcBorders>
              <w:lef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</w:rPr>
            </w:pPr>
          </w:p>
        </w:tc>
        <w:tc>
          <w:tcPr>
            <w:tcW w:w="3041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313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</w:rPr>
            </w:pPr>
          </w:p>
        </w:tc>
        <w:tc>
          <w:tcPr>
            <w:tcW w:w="2322" w:type="dxa"/>
            <w:noWrap w:val="0"/>
            <w:vAlign w:val="center"/>
          </w:tcPr>
          <w:p>
            <w:pPr>
              <w:rPr>
                <w:rFonts w:hint="default"/>
                <w:sz w:val="24"/>
              </w:rPr>
            </w:pPr>
          </w:p>
        </w:tc>
        <w:tc>
          <w:tcPr>
            <w:tcW w:w="1371" w:type="dxa"/>
            <w:tcBorders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</w:rPr>
            </w:pPr>
          </w:p>
        </w:tc>
        <w:tc>
          <w:tcPr>
            <w:tcW w:w="1362" w:type="dxa"/>
            <w:tcBorders>
              <w:lef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</w:rPr>
            </w:pPr>
          </w:p>
        </w:tc>
        <w:tc>
          <w:tcPr>
            <w:tcW w:w="3041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313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</w:rPr>
            </w:pPr>
          </w:p>
        </w:tc>
        <w:tc>
          <w:tcPr>
            <w:tcW w:w="2322" w:type="dxa"/>
            <w:noWrap w:val="0"/>
            <w:vAlign w:val="center"/>
          </w:tcPr>
          <w:p>
            <w:pPr>
              <w:rPr>
                <w:rFonts w:hint="default"/>
                <w:sz w:val="24"/>
              </w:rPr>
            </w:pPr>
          </w:p>
        </w:tc>
        <w:tc>
          <w:tcPr>
            <w:tcW w:w="1371" w:type="dxa"/>
            <w:tcBorders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</w:rPr>
            </w:pPr>
          </w:p>
        </w:tc>
        <w:tc>
          <w:tcPr>
            <w:tcW w:w="1362" w:type="dxa"/>
            <w:tcBorders>
              <w:lef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</w:rPr>
            </w:pPr>
          </w:p>
        </w:tc>
        <w:tc>
          <w:tcPr>
            <w:tcW w:w="3041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31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322" w:type="dxa"/>
            <w:noWrap w:val="0"/>
            <w:vAlign w:val="center"/>
          </w:tcPr>
          <w:p>
            <w:pPr>
              <w:rPr>
                <w:rFonts w:hint="default"/>
                <w:sz w:val="24"/>
              </w:rPr>
            </w:pPr>
          </w:p>
        </w:tc>
        <w:tc>
          <w:tcPr>
            <w:tcW w:w="1371" w:type="dxa"/>
            <w:tcBorders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</w:rPr>
            </w:pPr>
          </w:p>
        </w:tc>
        <w:tc>
          <w:tcPr>
            <w:tcW w:w="1362" w:type="dxa"/>
            <w:tcBorders>
              <w:lef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</w:rPr>
            </w:pPr>
          </w:p>
        </w:tc>
        <w:tc>
          <w:tcPr>
            <w:tcW w:w="3041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313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</w:rPr>
            </w:pPr>
          </w:p>
        </w:tc>
        <w:tc>
          <w:tcPr>
            <w:tcW w:w="2322" w:type="dxa"/>
            <w:noWrap w:val="0"/>
            <w:vAlign w:val="center"/>
          </w:tcPr>
          <w:p>
            <w:pPr>
              <w:rPr>
                <w:rFonts w:hint="default"/>
                <w:sz w:val="24"/>
              </w:rPr>
            </w:pPr>
          </w:p>
        </w:tc>
        <w:tc>
          <w:tcPr>
            <w:tcW w:w="1371" w:type="dxa"/>
            <w:tcBorders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</w:rPr>
            </w:pPr>
          </w:p>
        </w:tc>
        <w:tc>
          <w:tcPr>
            <w:tcW w:w="1362" w:type="dxa"/>
            <w:tcBorders>
              <w:lef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</w:rPr>
            </w:pPr>
          </w:p>
        </w:tc>
        <w:tc>
          <w:tcPr>
            <w:tcW w:w="3041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313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</w:rPr>
            </w:pPr>
          </w:p>
        </w:tc>
        <w:tc>
          <w:tcPr>
            <w:tcW w:w="2322" w:type="dxa"/>
            <w:noWrap w:val="0"/>
            <w:vAlign w:val="center"/>
          </w:tcPr>
          <w:p>
            <w:pPr>
              <w:rPr>
                <w:rFonts w:hint="default"/>
                <w:sz w:val="24"/>
              </w:rPr>
            </w:pPr>
          </w:p>
        </w:tc>
        <w:tc>
          <w:tcPr>
            <w:tcW w:w="1371" w:type="dxa"/>
            <w:tcBorders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</w:rPr>
            </w:pPr>
          </w:p>
        </w:tc>
        <w:tc>
          <w:tcPr>
            <w:tcW w:w="1362" w:type="dxa"/>
            <w:tcBorders>
              <w:lef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</w:rPr>
            </w:pPr>
          </w:p>
        </w:tc>
        <w:tc>
          <w:tcPr>
            <w:tcW w:w="3041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313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</w:rPr>
            </w:pPr>
          </w:p>
        </w:tc>
        <w:tc>
          <w:tcPr>
            <w:tcW w:w="2322" w:type="dxa"/>
            <w:noWrap w:val="0"/>
            <w:vAlign w:val="center"/>
          </w:tcPr>
          <w:p>
            <w:pPr>
              <w:rPr>
                <w:rFonts w:hint="default"/>
                <w:sz w:val="24"/>
              </w:rPr>
            </w:pPr>
          </w:p>
        </w:tc>
        <w:tc>
          <w:tcPr>
            <w:tcW w:w="1371" w:type="dxa"/>
            <w:tcBorders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</w:rPr>
            </w:pPr>
          </w:p>
        </w:tc>
        <w:tc>
          <w:tcPr>
            <w:tcW w:w="1362" w:type="dxa"/>
            <w:tcBorders>
              <w:lef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</w:rPr>
            </w:pPr>
          </w:p>
        </w:tc>
        <w:tc>
          <w:tcPr>
            <w:tcW w:w="3041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313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</w:rPr>
            </w:pPr>
          </w:p>
        </w:tc>
        <w:tc>
          <w:tcPr>
            <w:tcW w:w="2322" w:type="dxa"/>
            <w:noWrap w:val="0"/>
            <w:vAlign w:val="center"/>
          </w:tcPr>
          <w:p>
            <w:pPr>
              <w:rPr>
                <w:rFonts w:hint="default"/>
                <w:sz w:val="24"/>
              </w:rPr>
            </w:pPr>
          </w:p>
        </w:tc>
        <w:tc>
          <w:tcPr>
            <w:tcW w:w="1371" w:type="dxa"/>
            <w:tcBorders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</w:rPr>
            </w:pPr>
          </w:p>
        </w:tc>
        <w:tc>
          <w:tcPr>
            <w:tcW w:w="1362" w:type="dxa"/>
            <w:tcBorders>
              <w:lef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</w:rPr>
            </w:pPr>
          </w:p>
        </w:tc>
        <w:tc>
          <w:tcPr>
            <w:tcW w:w="3041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313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</w:rPr>
            </w:pPr>
          </w:p>
        </w:tc>
        <w:tc>
          <w:tcPr>
            <w:tcW w:w="2322" w:type="dxa"/>
            <w:noWrap w:val="0"/>
            <w:vAlign w:val="center"/>
          </w:tcPr>
          <w:p>
            <w:pPr>
              <w:rPr>
                <w:rFonts w:hint="default"/>
                <w:sz w:val="24"/>
              </w:rPr>
            </w:pPr>
          </w:p>
        </w:tc>
        <w:tc>
          <w:tcPr>
            <w:tcW w:w="1371" w:type="dxa"/>
            <w:tcBorders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</w:rPr>
            </w:pPr>
          </w:p>
        </w:tc>
        <w:tc>
          <w:tcPr>
            <w:tcW w:w="1362" w:type="dxa"/>
            <w:tcBorders>
              <w:lef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</w:rPr>
            </w:pPr>
          </w:p>
        </w:tc>
        <w:tc>
          <w:tcPr>
            <w:tcW w:w="3041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313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</w:rPr>
            </w:pPr>
          </w:p>
        </w:tc>
        <w:tc>
          <w:tcPr>
            <w:tcW w:w="2322" w:type="dxa"/>
            <w:noWrap w:val="0"/>
            <w:vAlign w:val="center"/>
          </w:tcPr>
          <w:p>
            <w:pPr>
              <w:rPr>
                <w:rFonts w:hint="default"/>
                <w:sz w:val="24"/>
              </w:rPr>
            </w:pPr>
          </w:p>
        </w:tc>
        <w:tc>
          <w:tcPr>
            <w:tcW w:w="1371" w:type="dxa"/>
            <w:tcBorders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</w:rPr>
            </w:pPr>
          </w:p>
        </w:tc>
        <w:tc>
          <w:tcPr>
            <w:tcW w:w="1362" w:type="dxa"/>
            <w:tcBorders>
              <w:lef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</w:rPr>
            </w:pPr>
          </w:p>
        </w:tc>
        <w:tc>
          <w:tcPr>
            <w:tcW w:w="3041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313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</w:rPr>
            </w:pPr>
          </w:p>
        </w:tc>
        <w:tc>
          <w:tcPr>
            <w:tcW w:w="2322" w:type="dxa"/>
            <w:noWrap w:val="0"/>
            <w:vAlign w:val="center"/>
          </w:tcPr>
          <w:p>
            <w:pPr>
              <w:rPr>
                <w:rFonts w:hint="default"/>
                <w:sz w:val="24"/>
              </w:rPr>
            </w:pPr>
          </w:p>
        </w:tc>
        <w:tc>
          <w:tcPr>
            <w:tcW w:w="1371" w:type="dxa"/>
            <w:tcBorders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</w:rPr>
            </w:pPr>
          </w:p>
        </w:tc>
        <w:tc>
          <w:tcPr>
            <w:tcW w:w="1362" w:type="dxa"/>
            <w:tcBorders>
              <w:lef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</w:rPr>
            </w:pPr>
          </w:p>
        </w:tc>
        <w:tc>
          <w:tcPr>
            <w:tcW w:w="3041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313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</w:rPr>
            </w:pPr>
          </w:p>
        </w:tc>
        <w:tc>
          <w:tcPr>
            <w:tcW w:w="2322" w:type="dxa"/>
            <w:noWrap w:val="0"/>
            <w:vAlign w:val="center"/>
          </w:tcPr>
          <w:p>
            <w:pPr>
              <w:rPr>
                <w:rFonts w:hint="default"/>
                <w:sz w:val="24"/>
              </w:rPr>
            </w:pPr>
          </w:p>
        </w:tc>
        <w:tc>
          <w:tcPr>
            <w:tcW w:w="1371" w:type="dxa"/>
            <w:tcBorders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</w:rPr>
            </w:pPr>
          </w:p>
        </w:tc>
        <w:tc>
          <w:tcPr>
            <w:tcW w:w="1362" w:type="dxa"/>
            <w:tcBorders>
              <w:lef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</w:rPr>
            </w:pPr>
          </w:p>
        </w:tc>
        <w:tc>
          <w:tcPr>
            <w:tcW w:w="3041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313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</w:rPr>
            </w:pPr>
          </w:p>
        </w:tc>
        <w:tc>
          <w:tcPr>
            <w:tcW w:w="2322" w:type="dxa"/>
            <w:noWrap w:val="0"/>
            <w:vAlign w:val="center"/>
          </w:tcPr>
          <w:p>
            <w:pPr>
              <w:rPr>
                <w:rFonts w:hint="default"/>
                <w:sz w:val="24"/>
              </w:rPr>
            </w:pPr>
          </w:p>
        </w:tc>
        <w:tc>
          <w:tcPr>
            <w:tcW w:w="1371" w:type="dxa"/>
            <w:tcBorders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</w:rPr>
            </w:pPr>
          </w:p>
        </w:tc>
        <w:tc>
          <w:tcPr>
            <w:tcW w:w="1362" w:type="dxa"/>
            <w:tcBorders>
              <w:lef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</w:rPr>
            </w:pPr>
          </w:p>
        </w:tc>
        <w:tc>
          <w:tcPr>
            <w:tcW w:w="3041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313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</w:rPr>
            </w:pPr>
          </w:p>
        </w:tc>
        <w:tc>
          <w:tcPr>
            <w:tcW w:w="2322" w:type="dxa"/>
            <w:noWrap w:val="0"/>
            <w:vAlign w:val="center"/>
          </w:tcPr>
          <w:p>
            <w:pPr>
              <w:rPr>
                <w:rFonts w:hint="default"/>
                <w:sz w:val="24"/>
              </w:rPr>
            </w:pPr>
          </w:p>
        </w:tc>
        <w:tc>
          <w:tcPr>
            <w:tcW w:w="1371" w:type="dxa"/>
            <w:tcBorders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</w:rPr>
            </w:pPr>
          </w:p>
        </w:tc>
        <w:tc>
          <w:tcPr>
            <w:tcW w:w="1362" w:type="dxa"/>
            <w:tcBorders>
              <w:lef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</w:rPr>
            </w:pPr>
          </w:p>
        </w:tc>
        <w:tc>
          <w:tcPr>
            <w:tcW w:w="3041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</w:tbl>
    <w:p>
      <w:pPr>
        <w:jc w:val="left"/>
        <w:rPr>
          <w:spacing w:val="0"/>
          <w:sz w:val="20"/>
          <w:szCs w:val="20"/>
        </w:rPr>
      </w:pPr>
      <w:r>
        <w:rPr>
          <w:rFonts w:hint="eastAsia" w:eastAsia="方正小标宋_GBK"/>
          <w:bCs/>
          <w:sz w:val="18"/>
          <w:szCs w:val="1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Cs/>
          <w:sz w:val="40"/>
          <w:szCs w:val="40"/>
          <w:lang w:val="en-US" w:eastAsia="zh-CN"/>
        </w:rPr>
        <w:t>表六：</w:t>
      </w:r>
      <w:r>
        <w:rPr>
          <w:rFonts w:hint="eastAsia" w:ascii="方正小标宋_GBK" w:hAnsi="方正小标宋_GBK" w:eastAsia="方正小标宋_GBK" w:cs="方正小标宋_GBK"/>
          <w:bCs/>
          <w:sz w:val="40"/>
          <w:szCs w:val="40"/>
          <w:lang w:val="en-US" w:eastAsia="zh-CN"/>
        </w:rPr>
        <w:t>获得表彰奖励情况</w:t>
      </w:r>
      <w:r>
        <w:rPr>
          <w:spacing w:val="0"/>
          <w:sz w:val="20"/>
          <w:szCs w:val="20"/>
        </w:rPr>
        <w:t xml:space="preserve"> </w:t>
      </w:r>
    </w:p>
    <w:tbl>
      <w:tblPr>
        <w:tblStyle w:val="8"/>
        <w:tblW w:w="0" w:type="auto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9"/>
        <w:gridCol w:w="2052"/>
        <w:gridCol w:w="1667"/>
        <w:gridCol w:w="991"/>
        <w:gridCol w:w="876"/>
        <w:gridCol w:w="2500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539" w:type="dxa"/>
            <w:tcBorders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时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间</w:t>
            </w:r>
          </w:p>
        </w:tc>
        <w:tc>
          <w:tcPr>
            <w:tcW w:w="2052" w:type="dxa"/>
            <w:tcBorders>
              <w:lef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表彰奖励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名称</w:t>
            </w:r>
          </w:p>
        </w:tc>
        <w:tc>
          <w:tcPr>
            <w:tcW w:w="166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批准机关</w:t>
            </w:r>
          </w:p>
        </w:tc>
        <w:tc>
          <w:tcPr>
            <w:tcW w:w="99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</w:rPr>
              <w:t>奖励等级</w:t>
            </w:r>
          </w:p>
        </w:tc>
        <w:tc>
          <w:tcPr>
            <w:tcW w:w="876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</w:rPr>
              <w:t>排</w:t>
            </w: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</w:rPr>
              <w:t>名</w:t>
            </w:r>
          </w:p>
        </w:tc>
        <w:tc>
          <w:tcPr>
            <w:tcW w:w="2500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eastAsia="zh-CN"/>
              </w:rPr>
              <w:t>本人承担任务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9" w:hRule="exact"/>
          <w:jc w:val="center"/>
        </w:trPr>
        <w:tc>
          <w:tcPr>
            <w:tcW w:w="1539" w:type="dxa"/>
            <w:tcBorders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2013年03月</w:t>
            </w:r>
          </w:p>
        </w:tc>
        <w:tc>
          <w:tcPr>
            <w:tcW w:w="2052" w:type="dxa"/>
            <w:tcBorders>
              <w:lef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2012年度优秀政研成果奖</w:t>
            </w:r>
          </w:p>
        </w:tc>
        <w:tc>
          <w:tcPr>
            <w:tcW w:w="166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云南建投第五建设有限公司</w:t>
            </w:r>
          </w:p>
        </w:tc>
        <w:tc>
          <w:tcPr>
            <w:tcW w:w="99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二等奖</w:t>
            </w:r>
          </w:p>
        </w:tc>
        <w:tc>
          <w:tcPr>
            <w:tcW w:w="876" w:type="dxa"/>
            <w:tcBorders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500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独立完成政研论文《财务管理者应该具备的素质》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" w:hRule="exact"/>
          <w:jc w:val="center"/>
        </w:trPr>
        <w:tc>
          <w:tcPr>
            <w:tcW w:w="1539" w:type="dxa"/>
            <w:tcBorders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2013年03月</w:t>
            </w:r>
          </w:p>
        </w:tc>
        <w:tc>
          <w:tcPr>
            <w:tcW w:w="2052" w:type="dxa"/>
            <w:tcBorders>
              <w:lef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2012年度先进工作者</w:t>
            </w:r>
          </w:p>
        </w:tc>
        <w:tc>
          <w:tcPr>
            <w:tcW w:w="166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云南建投第五建设有限公司</w:t>
            </w:r>
          </w:p>
        </w:tc>
        <w:tc>
          <w:tcPr>
            <w:tcW w:w="99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76" w:type="dxa"/>
            <w:tcBorders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500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负责财务信息化工作，指导NC财务软件运用工作业绩突出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0" w:hRule="exact"/>
          <w:jc w:val="center"/>
        </w:trPr>
        <w:tc>
          <w:tcPr>
            <w:tcW w:w="1539" w:type="dxa"/>
            <w:tcBorders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2014年02月</w:t>
            </w:r>
          </w:p>
        </w:tc>
        <w:tc>
          <w:tcPr>
            <w:tcW w:w="2052" w:type="dxa"/>
            <w:tcBorders>
              <w:lef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2013年度优秀政研成果奖</w:t>
            </w:r>
          </w:p>
        </w:tc>
        <w:tc>
          <w:tcPr>
            <w:tcW w:w="166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云南建投第五建设有限公司</w:t>
            </w:r>
          </w:p>
        </w:tc>
        <w:tc>
          <w:tcPr>
            <w:tcW w:w="99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三等奖</w:t>
            </w:r>
          </w:p>
        </w:tc>
        <w:tc>
          <w:tcPr>
            <w:tcW w:w="876" w:type="dxa"/>
            <w:tcBorders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500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独立完成政研论文《施工企业如何在建筑业转型发展过程中成功转型》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" w:hRule="exact"/>
          <w:jc w:val="center"/>
        </w:trPr>
        <w:tc>
          <w:tcPr>
            <w:tcW w:w="1539" w:type="dxa"/>
            <w:tcBorders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2015年03月</w:t>
            </w:r>
          </w:p>
        </w:tc>
        <w:tc>
          <w:tcPr>
            <w:tcW w:w="2052" w:type="dxa"/>
            <w:tcBorders>
              <w:lef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2014年度先进工作着</w:t>
            </w:r>
          </w:p>
        </w:tc>
        <w:tc>
          <w:tcPr>
            <w:tcW w:w="166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云南建投第五建设有限公司</w:t>
            </w:r>
          </w:p>
        </w:tc>
        <w:tc>
          <w:tcPr>
            <w:tcW w:w="99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76" w:type="dxa"/>
            <w:tcBorders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500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参加集团管理会计小组工作研讨，在报表岗位工作尽职尽责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exact"/>
          <w:jc w:val="center"/>
        </w:trPr>
        <w:tc>
          <w:tcPr>
            <w:tcW w:w="1539" w:type="dxa"/>
            <w:tcBorders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2016年03月</w:t>
            </w:r>
          </w:p>
        </w:tc>
        <w:tc>
          <w:tcPr>
            <w:tcW w:w="2052" w:type="dxa"/>
            <w:tcBorders>
              <w:lef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2015年度优秀工会小组</w:t>
            </w:r>
          </w:p>
        </w:tc>
        <w:tc>
          <w:tcPr>
            <w:tcW w:w="166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云南建投第五建设有限公司</w:t>
            </w:r>
          </w:p>
        </w:tc>
        <w:tc>
          <w:tcPr>
            <w:tcW w:w="99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76" w:type="dxa"/>
            <w:tcBorders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500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担任财务部工会小组组组长期间工作积极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exact"/>
          <w:jc w:val="center"/>
        </w:trPr>
        <w:tc>
          <w:tcPr>
            <w:tcW w:w="1539" w:type="dxa"/>
            <w:tcBorders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2017年07月</w:t>
            </w:r>
          </w:p>
        </w:tc>
        <w:tc>
          <w:tcPr>
            <w:tcW w:w="2052" w:type="dxa"/>
            <w:tcBorders>
              <w:lef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2016年度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纪检监察工作先进个人</w:t>
            </w:r>
          </w:p>
        </w:tc>
        <w:tc>
          <w:tcPr>
            <w:tcW w:w="166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云南建投第五建设有限公司</w:t>
            </w:r>
          </w:p>
        </w:tc>
        <w:tc>
          <w:tcPr>
            <w:tcW w:w="99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76" w:type="dxa"/>
            <w:tcBorders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500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兼任机关支部纪检委员期间工作表现突出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" w:hRule="exact"/>
          <w:jc w:val="center"/>
        </w:trPr>
        <w:tc>
          <w:tcPr>
            <w:tcW w:w="1539" w:type="dxa"/>
            <w:tcBorders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2018年04月</w:t>
            </w:r>
          </w:p>
        </w:tc>
        <w:tc>
          <w:tcPr>
            <w:tcW w:w="2052" w:type="dxa"/>
            <w:tcBorders>
              <w:lef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2017年度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新闻报道先进个人</w:t>
            </w:r>
          </w:p>
        </w:tc>
        <w:tc>
          <w:tcPr>
            <w:tcW w:w="166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云南建投第五建设有限公司</w:t>
            </w:r>
          </w:p>
        </w:tc>
        <w:tc>
          <w:tcPr>
            <w:tcW w:w="99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三等奖</w:t>
            </w:r>
          </w:p>
        </w:tc>
        <w:tc>
          <w:tcPr>
            <w:tcW w:w="876" w:type="dxa"/>
            <w:tcBorders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500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新闻报道宣传工作、传播正能量方面业绩突出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5" w:hRule="exact"/>
          <w:jc w:val="center"/>
        </w:trPr>
        <w:tc>
          <w:tcPr>
            <w:tcW w:w="1539" w:type="dxa"/>
            <w:tcBorders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2018年09月</w:t>
            </w:r>
          </w:p>
        </w:tc>
        <w:tc>
          <w:tcPr>
            <w:tcW w:w="2052" w:type="dxa"/>
            <w:tcBorders>
              <w:lef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2017年度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纪检监察工作先进个人</w:t>
            </w:r>
          </w:p>
        </w:tc>
        <w:tc>
          <w:tcPr>
            <w:tcW w:w="166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云南建投第五建设有限公司</w:t>
            </w:r>
          </w:p>
        </w:tc>
        <w:tc>
          <w:tcPr>
            <w:tcW w:w="99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76" w:type="dxa"/>
            <w:tcBorders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500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在兼任机关支部纪检委员期间工作表现突出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exact"/>
          <w:jc w:val="center"/>
        </w:trPr>
        <w:tc>
          <w:tcPr>
            <w:tcW w:w="1539" w:type="dxa"/>
            <w:tcBorders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2018年09月</w:t>
            </w:r>
          </w:p>
        </w:tc>
        <w:tc>
          <w:tcPr>
            <w:tcW w:w="2052" w:type="dxa"/>
            <w:tcBorders>
              <w:lef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2017年度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优秀共产党员</w:t>
            </w:r>
          </w:p>
        </w:tc>
        <w:tc>
          <w:tcPr>
            <w:tcW w:w="166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云南建投第五建设有限公司</w:t>
            </w:r>
          </w:p>
        </w:tc>
        <w:tc>
          <w:tcPr>
            <w:tcW w:w="99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76" w:type="dxa"/>
            <w:tcBorders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500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在机关支部管理工作中起积极带头作用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0" w:hRule="exact"/>
          <w:jc w:val="center"/>
        </w:trPr>
        <w:tc>
          <w:tcPr>
            <w:tcW w:w="1539" w:type="dxa"/>
            <w:tcBorders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2019年02月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52" w:type="dxa"/>
            <w:tcBorders>
              <w:lef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2018年度先进部室</w:t>
            </w:r>
          </w:p>
        </w:tc>
        <w:tc>
          <w:tcPr>
            <w:tcW w:w="166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云南建投第五建设有限公司</w:t>
            </w:r>
          </w:p>
        </w:tc>
        <w:tc>
          <w:tcPr>
            <w:tcW w:w="99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76" w:type="dxa"/>
            <w:tcBorders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500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主持部门制度拟定，工作协调，对基层单位进行工作指导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5" w:hRule="exact"/>
          <w:jc w:val="center"/>
        </w:trPr>
        <w:tc>
          <w:tcPr>
            <w:tcW w:w="1539" w:type="dxa"/>
            <w:tcBorders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2020年05月</w:t>
            </w:r>
          </w:p>
        </w:tc>
        <w:tc>
          <w:tcPr>
            <w:tcW w:w="2052" w:type="dxa"/>
            <w:tcBorders>
              <w:lef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2019年度先进部室</w:t>
            </w:r>
          </w:p>
        </w:tc>
        <w:tc>
          <w:tcPr>
            <w:tcW w:w="166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云南建投第五建设有限公司</w:t>
            </w:r>
          </w:p>
        </w:tc>
        <w:tc>
          <w:tcPr>
            <w:tcW w:w="99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76" w:type="dxa"/>
            <w:tcBorders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500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主持部门制度拟定，工作协调，对基层单位进行工作指导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exact"/>
          <w:jc w:val="center"/>
        </w:trPr>
        <w:tc>
          <w:tcPr>
            <w:tcW w:w="1539" w:type="dxa"/>
            <w:tcBorders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2021年02月</w:t>
            </w:r>
          </w:p>
        </w:tc>
        <w:tc>
          <w:tcPr>
            <w:tcW w:w="2052" w:type="dxa"/>
            <w:tcBorders>
              <w:lef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2020年度先进部室</w:t>
            </w:r>
          </w:p>
        </w:tc>
        <w:tc>
          <w:tcPr>
            <w:tcW w:w="166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云南建投第五建设有限公司</w:t>
            </w:r>
          </w:p>
        </w:tc>
        <w:tc>
          <w:tcPr>
            <w:tcW w:w="99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76" w:type="dxa"/>
            <w:tcBorders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500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主持部门制度拟定，工作协调，对基层单位进行工作指导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exact"/>
          <w:jc w:val="center"/>
        </w:trPr>
        <w:tc>
          <w:tcPr>
            <w:tcW w:w="1539" w:type="dxa"/>
            <w:tcBorders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2022年03月</w:t>
            </w:r>
          </w:p>
        </w:tc>
        <w:tc>
          <w:tcPr>
            <w:tcW w:w="2052" w:type="dxa"/>
            <w:tcBorders>
              <w:lef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2021年度先进部室</w:t>
            </w:r>
          </w:p>
        </w:tc>
        <w:tc>
          <w:tcPr>
            <w:tcW w:w="166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云南建投第五建设有限公司</w:t>
            </w:r>
          </w:p>
        </w:tc>
        <w:tc>
          <w:tcPr>
            <w:tcW w:w="99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76" w:type="dxa"/>
            <w:tcBorders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500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主持部门制度拟定，工作协调，对基层单位进行工作指导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5" w:hRule="exact"/>
          <w:jc w:val="center"/>
        </w:trPr>
        <w:tc>
          <w:tcPr>
            <w:tcW w:w="1539" w:type="dxa"/>
            <w:tcBorders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2023年02月</w:t>
            </w:r>
          </w:p>
        </w:tc>
        <w:tc>
          <w:tcPr>
            <w:tcW w:w="2052" w:type="dxa"/>
            <w:tcBorders>
              <w:lef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2022年度先进部室</w:t>
            </w:r>
          </w:p>
        </w:tc>
        <w:tc>
          <w:tcPr>
            <w:tcW w:w="166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云南建投第五建设有限公司</w:t>
            </w:r>
          </w:p>
        </w:tc>
        <w:tc>
          <w:tcPr>
            <w:tcW w:w="99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76" w:type="dxa"/>
            <w:tcBorders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500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主持部门制度拟定，工作协调，对基层单位进行工作指导</w:t>
            </w:r>
          </w:p>
        </w:tc>
      </w:tr>
    </w:tbl>
    <w:p>
      <w:pPr>
        <w:jc w:val="both"/>
        <w:rPr>
          <w:szCs w:val="21"/>
        </w:rPr>
      </w:pPr>
      <w:r>
        <w:rPr>
          <w:rFonts w:hint="eastAsia" w:ascii="仿宋_GB2312" w:hAnsi="仿宋_GB2312" w:eastAsia="仿宋_GB2312" w:cs="仿宋_GB2312"/>
          <w:bCs/>
          <w:sz w:val="40"/>
          <w:szCs w:val="40"/>
          <w:lang w:val="en-US" w:eastAsia="zh-CN"/>
        </w:rPr>
        <w:t>表七：</w:t>
      </w:r>
      <w:r>
        <w:rPr>
          <w:rFonts w:hint="eastAsia" w:ascii="方正小标宋_GBK" w:hAnsi="方正小标宋_GBK" w:eastAsia="方正小标宋_GBK" w:cs="方正小标宋_GBK"/>
          <w:bCs/>
          <w:sz w:val="40"/>
          <w:szCs w:val="40"/>
          <w:lang w:val="en-US" w:eastAsia="zh-CN"/>
        </w:rPr>
        <w:t>撰写著作和论文情况</w:t>
      </w:r>
      <w:r>
        <w:rPr>
          <w:rFonts w:hint="eastAsia"/>
          <w:szCs w:val="21"/>
        </w:rPr>
        <w:t xml:space="preserve">                                         </w:t>
      </w:r>
      <w:r>
        <w:rPr>
          <w:szCs w:val="21"/>
        </w:rPr>
        <w:t xml:space="preserve">                    </w:t>
      </w:r>
    </w:p>
    <w:tbl>
      <w:tblPr>
        <w:tblStyle w:val="8"/>
        <w:tblW w:w="0" w:type="auto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4"/>
        <w:gridCol w:w="2106"/>
        <w:gridCol w:w="2905"/>
        <w:gridCol w:w="1908"/>
        <w:gridCol w:w="917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52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时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间</w:t>
            </w:r>
          </w:p>
        </w:tc>
        <w:tc>
          <w:tcPr>
            <w:tcW w:w="210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pacing w:val="0"/>
                <w:sz w:val="28"/>
                <w:szCs w:val="28"/>
                <w:lang w:val="en-US" w:eastAsia="zh-CN"/>
              </w:rPr>
              <w:t>名称（题目）</w:t>
            </w:r>
          </w:p>
        </w:tc>
        <w:tc>
          <w:tcPr>
            <w:tcW w:w="2905" w:type="dxa"/>
            <w:tcBorders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出版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单位（发表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刊物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1908" w:type="dxa"/>
            <w:tcBorders>
              <w:lef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本人承担部分</w:t>
            </w:r>
          </w:p>
        </w:tc>
        <w:tc>
          <w:tcPr>
            <w:tcW w:w="91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字 数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5" w:hRule="exact"/>
          <w:jc w:val="center"/>
        </w:trPr>
        <w:tc>
          <w:tcPr>
            <w:tcW w:w="152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2013年03月</w:t>
            </w:r>
          </w:p>
        </w:tc>
        <w:tc>
          <w:tcPr>
            <w:tcW w:w="2106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《财务管理者应该具备的素质》</w:t>
            </w:r>
          </w:p>
        </w:tc>
        <w:tc>
          <w:tcPr>
            <w:tcW w:w="2905" w:type="dxa"/>
            <w:tcBorders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未发表，获公司政研论文二等奖</w:t>
            </w:r>
          </w:p>
        </w:tc>
        <w:tc>
          <w:tcPr>
            <w:tcW w:w="1908" w:type="dxa"/>
            <w:tcBorders>
              <w:lef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全部</w:t>
            </w:r>
          </w:p>
        </w:tc>
        <w:tc>
          <w:tcPr>
            <w:tcW w:w="917" w:type="dxa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3200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5" w:hRule="exact"/>
          <w:jc w:val="center"/>
        </w:trPr>
        <w:tc>
          <w:tcPr>
            <w:tcW w:w="152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2014年02月</w:t>
            </w:r>
          </w:p>
        </w:tc>
        <w:tc>
          <w:tcPr>
            <w:tcW w:w="2106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《施工企业如何在建筑业转型发展过程中成功转型》</w:t>
            </w:r>
          </w:p>
        </w:tc>
        <w:tc>
          <w:tcPr>
            <w:tcW w:w="2905" w:type="dxa"/>
            <w:tcBorders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未发表，获公司政研论文三等奖</w:t>
            </w:r>
          </w:p>
        </w:tc>
        <w:tc>
          <w:tcPr>
            <w:tcW w:w="1908" w:type="dxa"/>
            <w:tcBorders>
              <w:lef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全部</w:t>
            </w:r>
          </w:p>
        </w:tc>
        <w:tc>
          <w:tcPr>
            <w:tcW w:w="917" w:type="dxa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4576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exact"/>
          <w:jc w:val="center"/>
        </w:trPr>
        <w:tc>
          <w:tcPr>
            <w:tcW w:w="1524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2020年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0</w:t>
            </w:r>
            <w:r>
              <w:rPr>
                <w:rFonts w:hint="eastAsia" w:ascii="仿宋_GB2312" w:eastAsia="仿宋_GB2312"/>
                <w:sz w:val="24"/>
                <w:szCs w:val="24"/>
              </w:rPr>
              <w:t>3月</w:t>
            </w:r>
          </w:p>
        </w:tc>
        <w:tc>
          <w:tcPr>
            <w:tcW w:w="2106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2"/>
                <w:sz w:val="24"/>
                <w:szCs w:val="24"/>
                <w:lang w:val="en-US" w:eastAsia="zh-CN" w:bidi="ar-SA"/>
              </w:rPr>
              <w:t>《新形势下建筑企业财务预算管理研究探讨》</w:t>
            </w:r>
          </w:p>
        </w:tc>
        <w:tc>
          <w:tcPr>
            <w:tcW w:w="2905" w:type="dxa"/>
            <w:tcBorders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ISSN1672-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2507</w:t>
            </w:r>
            <w:r>
              <w:rPr>
                <w:rFonts w:hint="eastAsia" w:ascii="仿宋_GB2312" w:eastAsia="仿宋_GB2312"/>
                <w:sz w:val="24"/>
                <w:szCs w:val="24"/>
              </w:rPr>
              <w:t xml:space="preserve">            CN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50</w:t>
            </w:r>
            <w:r>
              <w:rPr>
                <w:rFonts w:hint="eastAsia" w:ascii="仿宋_GB2312" w:eastAsia="仿宋_GB2312"/>
                <w:sz w:val="24"/>
                <w:szCs w:val="24"/>
              </w:rPr>
              <w:t>-1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018</w:t>
            </w:r>
            <w:r>
              <w:rPr>
                <w:rFonts w:hint="eastAsia" w:ascii="仿宋_GB2312" w:eastAsia="仿宋_GB2312"/>
                <w:sz w:val="24"/>
                <w:szCs w:val="24"/>
              </w:rPr>
              <w:t xml:space="preserve">/F 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 《</w:t>
            </w: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经营者</w:t>
            </w:r>
            <w:r>
              <w:rPr>
                <w:rFonts w:hint="eastAsia" w:ascii="仿宋_GB2312" w:eastAsia="仿宋_GB2312"/>
                <w:sz w:val="24"/>
                <w:szCs w:val="24"/>
              </w:rPr>
              <w:t>》</w:t>
            </w:r>
          </w:p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908" w:type="dxa"/>
            <w:tcBorders>
              <w:lef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全部</w:t>
            </w:r>
          </w:p>
        </w:tc>
        <w:tc>
          <w:tcPr>
            <w:tcW w:w="917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kern w:val="2"/>
                <w:sz w:val="24"/>
                <w:szCs w:val="24"/>
                <w:lang w:val="en-US" w:eastAsia="zh-CN" w:bidi="ar-SA"/>
              </w:rPr>
              <w:t>3320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0" w:hRule="exact"/>
          <w:jc w:val="center"/>
        </w:trPr>
        <w:tc>
          <w:tcPr>
            <w:tcW w:w="152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2020年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04</w:t>
            </w:r>
            <w:r>
              <w:rPr>
                <w:rFonts w:hint="eastAsia" w:ascii="仿宋_GB2312" w:eastAsia="仿宋_GB2312"/>
                <w:sz w:val="24"/>
                <w:szCs w:val="24"/>
              </w:rPr>
              <w:t>月</w:t>
            </w:r>
          </w:p>
        </w:tc>
        <w:tc>
          <w:tcPr>
            <w:tcW w:w="2106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《如何加强建筑施工企业固定资产的财务管理重点分析</w:t>
            </w:r>
            <w:r>
              <w:rPr>
                <w:rFonts w:hint="eastAsia" w:ascii="仿宋_GB2312" w:eastAsia="仿宋_GB2312"/>
                <w:sz w:val="24"/>
                <w:szCs w:val="24"/>
              </w:rPr>
              <w:t>策略探究</w:t>
            </w: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》</w:t>
            </w:r>
          </w:p>
        </w:tc>
        <w:tc>
          <w:tcPr>
            <w:tcW w:w="2905" w:type="dxa"/>
            <w:tcBorders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ISSN 1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009</w:t>
            </w:r>
            <w:r>
              <w:rPr>
                <w:rFonts w:hint="eastAsia" w:ascii="仿宋_GB2312" w:eastAsia="仿宋_GB2312"/>
                <w:sz w:val="24"/>
                <w:szCs w:val="24"/>
              </w:rPr>
              <w:t>-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8585</w:t>
            </w:r>
            <w:r>
              <w:rPr>
                <w:rFonts w:hint="eastAsia" w:ascii="仿宋_GB2312" w:eastAsia="仿宋_GB2312"/>
                <w:sz w:val="24"/>
                <w:szCs w:val="24"/>
              </w:rPr>
              <w:t xml:space="preserve">               CN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15</w:t>
            </w:r>
            <w:r>
              <w:rPr>
                <w:rFonts w:hint="eastAsia" w:ascii="仿宋_GB2312" w:eastAsia="仿宋_GB2312"/>
                <w:sz w:val="24"/>
                <w:szCs w:val="24"/>
              </w:rPr>
              <w:t>-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1211</w:t>
            </w:r>
            <w:r>
              <w:rPr>
                <w:rFonts w:hint="eastAsia" w:ascii="仿宋_GB2312" w:eastAsia="仿宋_GB2312"/>
                <w:sz w:val="24"/>
                <w:szCs w:val="24"/>
              </w:rPr>
              <w:t>/F                《</w:t>
            </w: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今日财富</w:t>
            </w:r>
            <w:r>
              <w:rPr>
                <w:rFonts w:hint="eastAsia" w:ascii="仿宋_GB2312" w:eastAsia="仿宋_GB2312"/>
                <w:sz w:val="24"/>
                <w:szCs w:val="24"/>
              </w:rPr>
              <w:t>》</w:t>
            </w:r>
          </w:p>
        </w:tc>
        <w:tc>
          <w:tcPr>
            <w:tcW w:w="1908" w:type="dxa"/>
            <w:tcBorders>
              <w:lef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全部</w:t>
            </w:r>
          </w:p>
        </w:tc>
        <w:tc>
          <w:tcPr>
            <w:tcW w:w="917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kern w:val="2"/>
                <w:sz w:val="24"/>
                <w:szCs w:val="24"/>
                <w:lang w:val="en-US" w:eastAsia="zh-CN" w:bidi="ar-SA"/>
              </w:rPr>
              <w:t>3086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52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106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905" w:type="dxa"/>
            <w:tcBorders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908" w:type="dxa"/>
            <w:tcBorders>
              <w:lef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17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524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106" w:type="dxa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2905" w:type="dxa"/>
            <w:tcBorders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908" w:type="dxa"/>
            <w:tcBorders>
              <w:lef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917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524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106" w:type="dxa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2905" w:type="dxa"/>
            <w:tcBorders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908" w:type="dxa"/>
            <w:tcBorders>
              <w:lef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917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524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106" w:type="dxa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2905" w:type="dxa"/>
            <w:tcBorders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908" w:type="dxa"/>
            <w:tcBorders>
              <w:lef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917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524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06" w:type="dxa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2905" w:type="dxa"/>
            <w:tcBorders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908" w:type="dxa"/>
            <w:tcBorders>
              <w:lef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917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524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106" w:type="dxa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2905" w:type="dxa"/>
            <w:tcBorders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908" w:type="dxa"/>
            <w:tcBorders>
              <w:lef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91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524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106" w:type="dxa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2905" w:type="dxa"/>
            <w:tcBorders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908" w:type="dxa"/>
            <w:tcBorders>
              <w:lef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91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524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106" w:type="dxa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2905" w:type="dxa"/>
            <w:tcBorders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908" w:type="dxa"/>
            <w:tcBorders>
              <w:lef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91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524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106" w:type="dxa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2905" w:type="dxa"/>
            <w:tcBorders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908" w:type="dxa"/>
            <w:tcBorders>
              <w:lef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91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524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106" w:type="dxa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2905" w:type="dxa"/>
            <w:tcBorders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908" w:type="dxa"/>
            <w:tcBorders>
              <w:lef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91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524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106" w:type="dxa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2905" w:type="dxa"/>
            <w:tcBorders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908" w:type="dxa"/>
            <w:tcBorders>
              <w:lef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91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524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106" w:type="dxa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2905" w:type="dxa"/>
            <w:tcBorders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908" w:type="dxa"/>
            <w:tcBorders>
              <w:lef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91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</w:tbl>
    <w:p>
      <w:pPr>
        <w:jc w:val="left"/>
        <w:rPr>
          <w:rFonts w:hint="eastAsia" w:eastAsia="方正小标宋_GBK"/>
          <w:bCs/>
          <w:spacing w:val="-20"/>
          <w:sz w:val="36"/>
        </w:rPr>
      </w:pPr>
      <w:r>
        <w:rPr>
          <w:b/>
          <w:spacing w:val="80"/>
          <w:sz w:val="36"/>
        </w:rPr>
        <w:br w:type="page"/>
      </w:r>
      <w:r>
        <w:rPr>
          <w:rFonts w:hint="eastAsia" w:eastAsia="方正小标宋_GBK"/>
          <w:bCs/>
          <w:sz w:val="18"/>
          <w:szCs w:val="1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Cs/>
          <w:sz w:val="40"/>
          <w:szCs w:val="40"/>
          <w:lang w:val="en-US" w:eastAsia="zh-CN"/>
        </w:rPr>
        <w:t>表八：</w:t>
      </w:r>
      <w:r>
        <w:rPr>
          <w:rFonts w:hint="eastAsia" w:ascii="方正小标宋_GBK" w:hAnsi="方正小标宋_GBK" w:eastAsia="方正小标宋_GBK" w:cs="方正小标宋_GBK"/>
          <w:bCs/>
          <w:sz w:val="40"/>
          <w:szCs w:val="40"/>
          <w:lang w:val="en-US" w:eastAsia="zh-CN"/>
        </w:rPr>
        <w:t>参加继续教育和国际学术活动情况</w:t>
      </w:r>
    </w:p>
    <w:tbl>
      <w:tblPr>
        <w:tblStyle w:val="8"/>
        <w:tblW w:w="0" w:type="auto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1"/>
        <w:gridCol w:w="2144"/>
        <w:gridCol w:w="1020"/>
        <w:gridCol w:w="2744"/>
        <w:gridCol w:w="1461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991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起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止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时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间</w:t>
            </w:r>
          </w:p>
        </w:tc>
        <w:tc>
          <w:tcPr>
            <w:tcW w:w="214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举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办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单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位</w:t>
            </w:r>
          </w:p>
        </w:tc>
        <w:tc>
          <w:tcPr>
            <w:tcW w:w="102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地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点</w:t>
            </w:r>
          </w:p>
        </w:tc>
        <w:tc>
          <w:tcPr>
            <w:tcW w:w="274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学习或学术活动内容</w:t>
            </w:r>
          </w:p>
        </w:tc>
        <w:tc>
          <w:tcPr>
            <w:tcW w:w="1461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eastAsia="zh-CN"/>
              </w:rPr>
              <w:t>课时或天数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991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2018年03月</w:t>
            </w:r>
          </w:p>
        </w:tc>
        <w:tc>
          <w:tcPr>
            <w:tcW w:w="214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昆明云苏教育信息咨询有限公司</w:t>
            </w:r>
          </w:p>
        </w:tc>
        <w:tc>
          <w:tcPr>
            <w:tcW w:w="102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昆明</w:t>
            </w:r>
          </w:p>
        </w:tc>
        <w:tc>
          <w:tcPr>
            <w:tcW w:w="274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如何看懂财务报表中的涉税风险</w:t>
            </w:r>
          </w:p>
        </w:tc>
        <w:tc>
          <w:tcPr>
            <w:tcW w:w="1461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4小时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991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2018年05月</w:t>
            </w:r>
          </w:p>
        </w:tc>
        <w:tc>
          <w:tcPr>
            <w:tcW w:w="214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大成方略纳税人俱乐部</w:t>
            </w:r>
          </w:p>
        </w:tc>
        <w:tc>
          <w:tcPr>
            <w:tcW w:w="102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昆明</w:t>
            </w:r>
          </w:p>
        </w:tc>
        <w:tc>
          <w:tcPr>
            <w:tcW w:w="274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建筑业新会计准则与税收实务管理培训</w:t>
            </w:r>
          </w:p>
        </w:tc>
        <w:tc>
          <w:tcPr>
            <w:tcW w:w="1461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2天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991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2018年07月</w:t>
            </w:r>
          </w:p>
        </w:tc>
        <w:tc>
          <w:tcPr>
            <w:tcW w:w="214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云南省建设投资控股集团有限公司</w:t>
            </w:r>
          </w:p>
        </w:tc>
        <w:tc>
          <w:tcPr>
            <w:tcW w:w="102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昆明</w:t>
            </w:r>
          </w:p>
        </w:tc>
        <w:tc>
          <w:tcPr>
            <w:tcW w:w="274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营改增税务云模块培训</w:t>
            </w:r>
          </w:p>
        </w:tc>
        <w:tc>
          <w:tcPr>
            <w:tcW w:w="1461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2天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991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2018年08月</w:t>
            </w:r>
          </w:p>
        </w:tc>
        <w:tc>
          <w:tcPr>
            <w:tcW w:w="214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云南省建设投资控股集团有限公司</w:t>
            </w:r>
          </w:p>
        </w:tc>
        <w:tc>
          <w:tcPr>
            <w:tcW w:w="102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昆明</w:t>
            </w:r>
          </w:p>
        </w:tc>
        <w:tc>
          <w:tcPr>
            <w:tcW w:w="274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NC信贷模块培训</w:t>
            </w:r>
          </w:p>
        </w:tc>
        <w:tc>
          <w:tcPr>
            <w:tcW w:w="1461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1天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991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2019年03月</w:t>
            </w:r>
          </w:p>
        </w:tc>
        <w:tc>
          <w:tcPr>
            <w:tcW w:w="214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云南省建设投资控股集团有限公司</w:t>
            </w:r>
          </w:p>
        </w:tc>
        <w:tc>
          <w:tcPr>
            <w:tcW w:w="102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昆明</w:t>
            </w:r>
          </w:p>
        </w:tc>
        <w:tc>
          <w:tcPr>
            <w:tcW w:w="274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资金计划与信贷管理</w:t>
            </w:r>
          </w:p>
        </w:tc>
        <w:tc>
          <w:tcPr>
            <w:tcW w:w="1461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2天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991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2019年05月</w:t>
            </w:r>
          </w:p>
        </w:tc>
        <w:tc>
          <w:tcPr>
            <w:tcW w:w="214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昆明云苏教育信息咨询有限公司</w:t>
            </w:r>
          </w:p>
        </w:tc>
        <w:tc>
          <w:tcPr>
            <w:tcW w:w="102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昆明</w:t>
            </w:r>
          </w:p>
        </w:tc>
        <w:tc>
          <w:tcPr>
            <w:tcW w:w="274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《建造合同收入准则确认案例及实操讲解》</w:t>
            </w:r>
          </w:p>
          <w:p>
            <w:pPr>
              <w:numPr>
                <w:ilvl w:val="0"/>
                <w:numId w:val="0"/>
              </w:numPr>
              <w:spacing w:line="240" w:lineRule="auto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《新税率调整对建安企业的影响及涉税风险管控》</w:t>
            </w:r>
          </w:p>
        </w:tc>
        <w:tc>
          <w:tcPr>
            <w:tcW w:w="1461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2天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991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2019年10月</w:t>
            </w:r>
          </w:p>
        </w:tc>
        <w:tc>
          <w:tcPr>
            <w:tcW w:w="214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上海高顿财税学院</w:t>
            </w:r>
          </w:p>
        </w:tc>
        <w:tc>
          <w:tcPr>
            <w:tcW w:w="102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网络</w:t>
            </w:r>
          </w:p>
        </w:tc>
        <w:tc>
          <w:tcPr>
            <w:tcW w:w="274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业务循环中的成本分析与控制实务</w:t>
            </w:r>
          </w:p>
        </w:tc>
        <w:tc>
          <w:tcPr>
            <w:tcW w:w="1461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4小时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991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2020年07月</w:t>
            </w:r>
          </w:p>
        </w:tc>
        <w:tc>
          <w:tcPr>
            <w:tcW w:w="214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上海高顿财税学院</w:t>
            </w:r>
          </w:p>
        </w:tc>
        <w:tc>
          <w:tcPr>
            <w:tcW w:w="102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网络</w:t>
            </w:r>
          </w:p>
        </w:tc>
        <w:tc>
          <w:tcPr>
            <w:tcW w:w="274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合并报表难点解析</w:t>
            </w:r>
          </w:p>
        </w:tc>
        <w:tc>
          <w:tcPr>
            <w:tcW w:w="1461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5小时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991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2020年06月</w:t>
            </w:r>
          </w:p>
        </w:tc>
        <w:tc>
          <w:tcPr>
            <w:tcW w:w="214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平安银行昆明分行</w:t>
            </w:r>
          </w:p>
        </w:tc>
        <w:tc>
          <w:tcPr>
            <w:tcW w:w="102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昆明</w:t>
            </w:r>
          </w:p>
        </w:tc>
        <w:tc>
          <w:tcPr>
            <w:tcW w:w="274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施工企业新经营模式下的金融结算及风险应对</w:t>
            </w:r>
          </w:p>
        </w:tc>
        <w:tc>
          <w:tcPr>
            <w:tcW w:w="1461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3小时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991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2020年07月</w:t>
            </w:r>
          </w:p>
        </w:tc>
        <w:tc>
          <w:tcPr>
            <w:tcW w:w="214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云南省建设投资控股集团有限公司</w:t>
            </w:r>
          </w:p>
        </w:tc>
        <w:tc>
          <w:tcPr>
            <w:tcW w:w="102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昆明</w:t>
            </w:r>
          </w:p>
        </w:tc>
        <w:tc>
          <w:tcPr>
            <w:tcW w:w="274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会计档案管理</w:t>
            </w:r>
          </w:p>
        </w:tc>
        <w:tc>
          <w:tcPr>
            <w:tcW w:w="1461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3小时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991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2021年02月</w:t>
            </w:r>
          </w:p>
        </w:tc>
        <w:tc>
          <w:tcPr>
            <w:tcW w:w="214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云南建投第五建设有限公司</w:t>
            </w:r>
          </w:p>
        </w:tc>
        <w:tc>
          <w:tcPr>
            <w:tcW w:w="102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昆明</w:t>
            </w:r>
          </w:p>
        </w:tc>
        <w:tc>
          <w:tcPr>
            <w:tcW w:w="274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新会计准则及会计科目体系应用</w:t>
            </w:r>
          </w:p>
        </w:tc>
        <w:tc>
          <w:tcPr>
            <w:tcW w:w="1461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4小时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991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2021年03月</w:t>
            </w:r>
          </w:p>
        </w:tc>
        <w:tc>
          <w:tcPr>
            <w:tcW w:w="214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大成方略纳税人俱乐部</w:t>
            </w:r>
          </w:p>
        </w:tc>
        <w:tc>
          <w:tcPr>
            <w:tcW w:w="102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昆明</w:t>
            </w:r>
          </w:p>
        </w:tc>
        <w:tc>
          <w:tcPr>
            <w:tcW w:w="274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数字征管下稽查典型案例分析与风险规避策略</w:t>
            </w:r>
          </w:p>
        </w:tc>
        <w:tc>
          <w:tcPr>
            <w:tcW w:w="1461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2天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991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2021年05月</w:t>
            </w:r>
          </w:p>
        </w:tc>
        <w:tc>
          <w:tcPr>
            <w:tcW w:w="214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上海高顿财税学院</w:t>
            </w:r>
          </w:p>
        </w:tc>
        <w:tc>
          <w:tcPr>
            <w:tcW w:w="102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网络</w:t>
            </w:r>
          </w:p>
        </w:tc>
        <w:tc>
          <w:tcPr>
            <w:tcW w:w="274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财务报表的分析及汇报技巧</w:t>
            </w:r>
          </w:p>
        </w:tc>
        <w:tc>
          <w:tcPr>
            <w:tcW w:w="1461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4小时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991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2021年07月</w:t>
            </w:r>
          </w:p>
        </w:tc>
        <w:tc>
          <w:tcPr>
            <w:tcW w:w="214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上海高顿财税学院</w:t>
            </w:r>
          </w:p>
        </w:tc>
        <w:tc>
          <w:tcPr>
            <w:tcW w:w="102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昆明</w:t>
            </w:r>
          </w:p>
        </w:tc>
        <w:tc>
          <w:tcPr>
            <w:tcW w:w="274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合同涉税一点通：审查实务与风险规避</w:t>
            </w:r>
          </w:p>
        </w:tc>
        <w:tc>
          <w:tcPr>
            <w:tcW w:w="1461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2天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991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2021年08月</w:t>
            </w:r>
          </w:p>
        </w:tc>
        <w:tc>
          <w:tcPr>
            <w:tcW w:w="214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大成方略纳税人俱乐部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昆明</w:t>
            </w:r>
          </w:p>
        </w:tc>
        <w:tc>
          <w:tcPr>
            <w:tcW w:w="274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建安业用工及挂靠经营财税疑难点操作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2天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991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2021年07月</w:t>
            </w:r>
          </w:p>
        </w:tc>
        <w:tc>
          <w:tcPr>
            <w:tcW w:w="214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大成方略纳税人俱乐部</w:t>
            </w:r>
          </w:p>
        </w:tc>
        <w:tc>
          <w:tcPr>
            <w:tcW w:w="102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昆明</w:t>
            </w:r>
          </w:p>
        </w:tc>
        <w:tc>
          <w:tcPr>
            <w:tcW w:w="274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基于信息化与税务管理的发票电子化应用与风险提示</w:t>
            </w:r>
          </w:p>
        </w:tc>
        <w:tc>
          <w:tcPr>
            <w:tcW w:w="1461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1天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5" w:hRule="exact"/>
          <w:jc w:val="center"/>
        </w:trPr>
        <w:tc>
          <w:tcPr>
            <w:tcW w:w="1991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2021年10月</w:t>
            </w:r>
          </w:p>
        </w:tc>
        <w:tc>
          <w:tcPr>
            <w:tcW w:w="214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爱尔信教育集团</w:t>
            </w:r>
          </w:p>
        </w:tc>
        <w:tc>
          <w:tcPr>
            <w:tcW w:w="102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昆明</w:t>
            </w:r>
          </w:p>
        </w:tc>
        <w:tc>
          <w:tcPr>
            <w:tcW w:w="274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经济合同订立中的涉税风险、最新财经纪律与财经法律</w:t>
            </w:r>
          </w:p>
        </w:tc>
        <w:tc>
          <w:tcPr>
            <w:tcW w:w="1461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2天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991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2021年12月</w:t>
            </w:r>
          </w:p>
        </w:tc>
        <w:tc>
          <w:tcPr>
            <w:tcW w:w="214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云南省建设投资控股集团有限公司</w:t>
            </w:r>
          </w:p>
        </w:tc>
        <w:tc>
          <w:tcPr>
            <w:tcW w:w="102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昆明</w:t>
            </w:r>
          </w:p>
        </w:tc>
        <w:tc>
          <w:tcPr>
            <w:tcW w:w="274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风险控制专题培训</w:t>
            </w:r>
          </w:p>
        </w:tc>
        <w:tc>
          <w:tcPr>
            <w:tcW w:w="1461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2天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991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2021年12月</w:t>
            </w:r>
          </w:p>
        </w:tc>
        <w:tc>
          <w:tcPr>
            <w:tcW w:w="214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云南省建设投资控股集团有限公司</w:t>
            </w:r>
          </w:p>
        </w:tc>
        <w:tc>
          <w:tcPr>
            <w:tcW w:w="102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昆明</w:t>
            </w:r>
          </w:p>
        </w:tc>
        <w:tc>
          <w:tcPr>
            <w:tcW w:w="274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会计档案管理专题学习</w:t>
            </w:r>
          </w:p>
        </w:tc>
        <w:tc>
          <w:tcPr>
            <w:tcW w:w="1461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4小时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991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2021年11月</w:t>
            </w:r>
          </w:p>
        </w:tc>
        <w:tc>
          <w:tcPr>
            <w:tcW w:w="214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上海高顿财税学院</w:t>
            </w:r>
          </w:p>
        </w:tc>
        <w:tc>
          <w:tcPr>
            <w:tcW w:w="102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昆明</w:t>
            </w:r>
          </w:p>
        </w:tc>
        <w:tc>
          <w:tcPr>
            <w:tcW w:w="274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业务循环中的内部控制</w:t>
            </w:r>
          </w:p>
        </w:tc>
        <w:tc>
          <w:tcPr>
            <w:tcW w:w="1461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2天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991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2022年07月</w:t>
            </w:r>
          </w:p>
        </w:tc>
        <w:tc>
          <w:tcPr>
            <w:tcW w:w="214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上海高顿财税学院</w:t>
            </w:r>
          </w:p>
        </w:tc>
        <w:tc>
          <w:tcPr>
            <w:tcW w:w="102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昆明</w:t>
            </w:r>
          </w:p>
        </w:tc>
        <w:tc>
          <w:tcPr>
            <w:tcW w:w="274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公司财务分析与风险防范</w:t>
            </w:r>
          </w:p>
        </w:tc>
        <w:tc>
          <w:tcPr>
            <w:tcW w:w="1461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2天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991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2022年03月</w:t>
            </w:r>
          </w:p>
        </w:tc>
        <w:tc>
          <w:tcPr>
            <w:tcW w:w="214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云南省建设投资控股集团有限公司</w:t>
            </w:r>
          </w:p>
        </w:tc>
        <w:tc>
          <w:tcPr>
            <w:tcW w:w="102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昆明</w:t>
            </w:r>
          </w:p>
        </w:tc>
        <w:tc>
          <w:tcPr>
            <w:tcW w:w="274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云建宝使用培训</w:t>
            </w:r>
          </w:p>
        </w:tc>
        <w:tc>
          <w:tcPr>
            <w:tcW w:w="1461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4小时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991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2022年08月</w:t>
            </w:r>
          </w:p>
        </w:tc>
        <w:tc>
          <w:tcPr>
            <w:tcW w:w="214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云南省建设投资控股集团有限公司</w:t>
            </w:r>
          </w:p>
        </w:tc>
        <w:tc>
          <w:tcPr>
            <w:tcW w:w="102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昆明</w:t>
            </w:r>
          </w:p>
        </w:tc>
        <w:tc>
          <w:tcPr>
            <w:tcW w:w="274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NCC系统使用培训</w:t>
            </w:r>
          </w:p>
        </w:tc>
        <w:tc>
          <w:tcPr>
            <w:tcW w:w="1461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3天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991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2022年09月</w:t>
            </w:r>
          </w:p>
        </w:tc>
        <w:tc>
          <w:tcPr>
            <w:tcW w:w="214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上海高顿财税学院</w:t>
            </w:r>
          </w:p>
        </w:tc>
        <w:tc>
          <w:tcPr>
            <w:tcW w:w="102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昆明</w:t>
            </w:r>
          </w:p>
        </w:tc>
        <w:tc>
          <w:tcPr>
            <w:tcW w:w="274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业财融合实务案例落地应用</w:t>
            </w:r>
          </w:p>
        </w:tc>
        <w:tc>
          <w:tcPr>
            <w:tcW w:w="1461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2天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991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2022年10月</w:t>
            </w:r>
          </w:p>
        </w:tc>
        <w:tc>
          <w:tcPr>
            <w:tcW w:w="214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上海高顿财税学院</w:t>
            </w:r>
          </w:p>
        </w:tc>
        <w:tc>
          <w:tcPr>
            <w:tcW w:w="102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昆明</w:t>
            </w:r>
          </w:p>
        </w:tc>
        <w:tc>
          <w:tcPr>
            <w:tcW w:w="274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全面预算管理难点与瓶颈突破</w:t>
            </w:r>
          </w:p>
        </w:tc>
        <w:tc>
          <w:tcPr>
            <w:tcW w:w="1461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2天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991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2022年11月</w:t>
            </w:r>
          </w:p>
        </w:tc>
        <w:tc>
          <w:tcPr>
            <w:tcW w:w="214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上海高顿财税学院</w:t>
            </w:r>
          </w:p>
        </w:tc>
        <w:tc>
          <w:tcPr>
            <w:tcW w:w="102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昆明</w:t>
            </w:r>
          </w:p>
        </w:tc>
        <w:tc>
          <w:tcPr>
            <w:tcW w:w="274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现金流与资本运营管理</w:t>
            </w:r>
          </w:p>
        </w:tc>
        <w:tc>
          <w:tcPr>
            <w:tcW w:w="1461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2天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991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14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2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74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61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991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14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2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74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61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991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14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2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74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61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991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14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2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74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61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991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14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2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74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61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991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14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2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74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61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991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14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2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74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61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991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14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2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74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61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991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14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2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74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61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991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14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2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74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61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991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14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2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74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61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991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14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2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74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61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991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14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2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74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61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</w:tbl>
    <w:p>
      <w:pPr>
        <w:rPr>
          <w:rFonts w:hint="eastAsia"/>
          <w:sz w:val="24"/>
          <w:szCs w:val="24"/>
        </w:rPr>
      </w:pPr>
    </w:p>
    <w:sectPr>
      <w:footerReference r:id="rId3" w:type="default"/>
      <w:pgSz w:w="11907" w:h="16840"/>
      <w:pgMar w:top="907" w:right="1107" w:bottom="907" w:left="1134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right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1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  <w:ind w:firstLine="360" w:firstLineChars="200"/>
                            <w:rPr>
                              <w:rStyle w:val="11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Style w:val="11"/>
                            </w:rPr>
                            <w:instrText xml:space="preserve">PAGE 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11"/>
                            </w:rPr>
                            <w:t>- 1 -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7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ind w:firstLine="360" w:firstLineChars="200"/>
                      <w:rPr>
                        <w:rStyle w:val="11"/>
                      </w:rPr>
                    </w:pPr>
                    <w:r>
                      <w:fldChar w:fldCharType="begin"/>
                    </w:r>
                    <w:r>
                      <w:rPr>
                        <w:rStyle w:val="11"/>
                      </w:rPr>
                      <w:instrText xml:space="preserve">PAGE  </w:instrText>
                    </w:r>
                    <w:r>
                      <w:fldChar w:fldCharType="separate"/>
                    </w:r>
                    <w:r>
                      <w:rPr>
                        <w:rStyle w:val="11"/>
                      </w:rPr>
                      <w:t>- 1 -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1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5BDE"/>
    <w:rsid w:val="000759D3"/>
    <w:rsid w:val="00490B07"/>
    <w:rsid w:val="005C51AF"/>
    <w:rsid w:val="006A1836"/>
    <w:rsid w:val="006A63A9"/>
    <w:rsid w:val="00712770"/>
    <w:rsid w:val="0071531E"/>
    <w:rsid w:val="00725D3F"/>
    <w:rsid w:val="007E6213"/>
    <w:rsid w:val="008822A0"/>
    <w:rsid w:val="008C085C"/>
    <w:rsid w:val="0090776F"/>
    <w:rsid w:val="00963FB2"/>
    <w:rsid w:val="009F4EA4"/>
    <w:rsid w:val="00A4672A"/>
    <w:rsid w:val="00A94180"/>
    <w:rsid w:val="00AE7BA6"/>
    <w:rsid w:val="00BD0F39"/>
    <w:rsid w:val="00C2217D"/>
    <w:rsid w:val="00D1036E"/>
    <w:rsid w:val="00E3040E"/>
    <w:rsid w:val="00F00948"/>
    <w:rsid w:val="00F75BDE"/>
    <w:rsid w:val="00FC3B2D"/>
    <w:rsid w:val="0124141A"/>
    <w:rsid w:val="01C744FB"/>
    <w:rsid w:val="02200E5C"/>
    <w:rsid w:val="0267223B"/>
    <w:rsid w:val="027C237C"/>
    <w:rsid w:val="029826D8"/>
    <w:rsid w:val="029B44D3"/>
    <w:rsid w:val="02C14713"/>
    <w:rsid w:val="02FE1FF9"/>
    <w:rsid w:val="031A0F90"/>
    <w:rsid w:val="031D37A8"/>
    <w:rsid w:val="031E364F"/>
    <w:rsid w:val="03B2751E"/>
    <w:rsid w:val="03CB1FD7"/>
    <w:rsid w:val="04D57318"/>
    <w:rsid w:val="05330914"/>
    <w:rsid w:val="05DB7E28"/>
    <w:rsid w:val="06627511"/>
    <w:rsid w:val="06A9177A"/>
    <w:rsid w:val="076766B5"/>
    <w:rsid w:val="0782145E"/>
    <w:rsid w:val="081115A7"/>
    <w:rsid w:val="08D75480"/>
    <w:rsid w:val="08FD257D"/>
    <w:rsid w:val="090C47E8"/>
    <w:rsid w:val="09AC306C"/>
    <w:rsid w:val="09D5642F"/>
    <w:rsid w:val="09F66964"/>
    <w:rsid w:val="0AA7409F"/>
    <w:rsid w:val="0AF373C5"/>
    <w:rsid w:val="0B00272A"/>
    <w:rsid w:val="0B936B8C"/>
    <w:rsid w:val="0BBF4324"/>
    <w:rsid w:val="0BE1300C"/>
    <w:rsid w:val="0BED7A42"/>
    <w:rsid w:val="0C0C7592"/>
    <w:rsid w:val="0C3012B4"/>
    <w:rsid w:val="0C832815"/>
    <w:rsid w:val="0CAF495E"/>
    <w:rsid w:val="0D3D47A7"/>
    <w:rsid w:val="0DB75190"/>
    <w:rsid w:val="0DC629C8"/>
    <w:rsid w:val="0E247D43"/>
    <w:rsid w:val="0E3D2E6B"/>
    <w:rsid w:val="0E4A3280"/>
    <w:rsid w:val="0E856AE3"/>
    <w:rsid w:val="0EF56D96"/>
    <w:rsid w:val="0F2C3E81"/>
    <w:rsid w:val="0F40727E"/>
    <w:rsid w:val="0F7C4586"/>
    <w:rsid w:val="0FD877D7"/>
    <w:rsid w:val="0FE74439"/>
    <w:rsid w:val="1006690E"/>
    <w:rsid w:val="1012328D"/>
    <w:rsid w:val="101D58FF"/>
    <w:rsid w:val="102C4CEE"/>
    <w:rsid w:val="10B10371"/>
    <w:rsid w:val="10B412F6"/>
    <w:rsid w:val="10E93D4E"/>
    <w:rsid w:val="10FA1A6A"/>
    <w:rsid w:val="11115E0C"/>
    <w:rsid w:val="11196A9C"/>
    <w:rsid w:val="11353028"/>
    <w:rsid w:val="11527EFA"/>
    <w:rsid w:val="11840349"/>
    <w:rsid w:val="11C955BB"/>
    <w:rsid w:val="11D007C9"/>
    <w:rsid w:val="11EF79F9"/>
    <w:rsid w:val="12114A77"/>
    <w:rsid w:val="12167727"/>
    <w:rsid w:val="125E3082"/>
    <w:rsid w:val="129B4B74"/>
    <w:rsid w:val="12F57E23"/>
    <w:rsid w:val="13135A9C"/>
    <w:rsid w:val="13175612"/>
    <w:rsid w:val="134273A6"/>
    <w:rsid w:val="136D6AB2"/>
    <w:rsid w:val="13730BEA"/>
    <w:rsid w:val="13EE2D42"/>
    <w:rsid w:val="141A20A7"/>
    <w:rsid w:val="14285282"/>
    <w:rsid w:val="14FE26F4"/>
    <w:rsid w:val="151350A2"/>
    <w:rsid w:val="15566B20"/>
    <w:rsid w:val="15AE2D22"/>
    <w:rsid w:val="1652472A"/>
    <w:rsid w:val="16BE3D51"/>
    <w:rsid w:val="17B0376D"/>
    <w:rsid w:val="18037974"/>
    <w:rsid w:val="180C2802"/>
    <w:rsid w:val="180E1627"/>
    <w:rsid w:val="1812470B"/>
    <w:rsid w:val="183C0DD2"/>
    <w:rsid w:val="188E1AD6"/>
    <w:rsid w:val="18990B32"/>
    <w:rsid w:val="18BB7122"/>
    <w:rsid w:val="18EE0BF6"/>
    <w:rsid w:val="18F63A84"/>
    <w:rsid w:val="19640835"/>
    <w:rsid w:val="197C0473"/>
    <w:rsid w:val="198E04D0"/>
    <w:rsid w:val="19D75194"/>
    <w:rsid w:val="1A2D199E"/>
    <w:rsid w:val="1B2936C7"/>
    <w:rsid w:val="1B3E4C43"/>
    <w:rsid w:val="1C02515E"/>
    <w:rsid w:val="1C0360C5"/>
    <w:rsid w:val="1C053FFB"/>
    <w:rsid w:val="1CF83C14"/>
    <w:rsid w:val="1D0E5DB7"/>
    <w:rsid w:val="1D420B90"/>
    <w:rsid w:val="1D605BC2"/>
    <w:rsid w:val="1D6C7CE6"/>
    <w:rsid w:val="1D947315"/>
    <w:rsid w:val="1D994741"/>
    <w:rsid w:val="1D9F4341"/>
    <w:rsid w:val="1D9F58E9"/>
    <w:rsid w:val="1DB268C5"/>
    <w:rsid w:val="1DBE0159"/>
    <w:rsid w:val="1E2101FE"/>
    <w:rsid w:val="1E34141D"/>
    <w:rsid w:val="1E8D1AAC"/>
    <w:rsid w:val="1EB02CF5"/>
    <w:rsid w:val="1EDE05B1"/>
    <w:rsid w:val="1F053CF4"/>
    <w:rsid w:val="1F1D139B"/>
    <w:rsid w:val="1F676C89"/>
    <w:rsid w:val="1F9607E9"/>
    <w:rsid w:val="1FCE1A13"/>
    <w:rsid w:val="1FE0728B"/>
    <w:rsid w:val="1FF3360E"/>
    <w:rsid w:val="215A7249"/>
    <w:rsid w:val="2160284E"/>
    <w:rsid w:val="216A315E"/>
    <w:rsid w:val="21B2412E"/>
    <w:rsid w:val="21B92154"/>
    <w:rsid w:val="21E7182E"/>
    <w:rsid w:val="21FB04CE"/>
    <w:rsid w:val="22112672"/>
    <w:rsid w:val="224E24D7"/>
    <w:rsid w:val="228C453A"/>
    <w:rsid w:val="230205D4"/>
    <w:rsid w:val="23066402"/>
    <w:rsid w:val="23114793"/>
    <w:rsid w:val="23543020"/>
    <w:rsid w:val="236C732B"/>
    <w:rsid w:val="2383030A"/>
    <w:rsid w:val="245B6D34"/>
    <w:rsid w:val="25396722"/>
    <w:rsid w:val="254448DA"/>
    <w:rsid w:val="25C363D9"/>
    <w:rsid w:val="25C40884"/>
    <w:rsid w:val="26E30CDC"/>
    <w:rsid w:val="26F82C49"/>
    <w:rsid w:val="27394A68"/>
    <w:rsid w:val="27667C30"/>
    <w:rsid w:val="27840159"/>
    <w:rsid w:val="279D5B8C"/>
    <w:rsid w:val="27AE511C"/>
    <w:rsid w:val="28362887"/>
    <w:rsid w:val="28901C9C"/>
    <w:rsid w:val="28C81DF6"/>
    <w:rsid w:val="28ED0D31"/>
    <w:rsid w:val="28F53BBF"/>
    <w:rsid w:val="290B5D62"/>
    <w:rsid w:val="293A0E30"/>
    <w:rsid w:val="29716B9C"/>
    <w:rsid w:val="29770D60"/>
    <w:rsid w:val="29A5651C"/>
    <w:rsid w:val="2A2D4F40"/>
    <w:rsid w:val="2A2F71F0"/>
    <w:rsid w:val="2A5D3518"/>
    <w:rsid w:val="2A5F7842"/>
    <w:rsid w:val="2A715159"/>
    <w:rsid w:val="2A8359CB"/>
    <w:rsid w:val="2A8C4195"/>
    <w:rsid w:val="2AD40BD1"/>
    <w:rsid w:val="2B3134E9"/>
    <w:rsid w:val="2B6739C3"/>
    <w:rsid w:val="2BB770A1"/>
    <w:rsid w:val="2C113E5C"/>
    <w:rsid w:val="2C252AFD"/>
    <w:rsid w:val="2C264CFB"/>
    <w:rsid w:val="2C357795"/>
    <w:rsid w:val="2C74067E"/>
    <w:rsid w:val="2C993251"/>
    <w:rsid w:val="2CA7535F"/>
    <w:rsid w:val="2CA83FD0"/>
    <w:rsid w:val="2D3164B2"/>
    <w:rsid w:val="2D3F104B"/>
    <w:rsid w:val="2D4241CE"/>
    <w:rsid w:val="2D506D67"/>
    <w:rsid w:val="2D660F0B"/>
    <w:rsid w:val="2DD14D37"/>
    <w:rsid w:val="2E0069FF"/>
    <w:rsid w:val="2E040F0F"/>
    <w:rsid w:val="2E0B1614"/>
    <w:rsid w:val="2E483A7C"/>
    <w:rsid w:val="2E54363D"/>
    <w:rsid w:val="2E65302C"/>
    <w:rsid w:val="2ED16946"/>
    <w:rsid w:val="2F337ECD"/>
    <w:rsid w:val="2F380E06"/>
    <w:rsid w:val="2F390939"/>
    <w:rsid w:val="2FB32CCE"/>
    <w:rsid w:val="301C48FC"/>
    <w:rsid w:val="302C7FEF"/>
    <w:rsid w:val="30A45AD9"/>
    <w:rsid w:val="31561180"/>
    <w:rsid w:val="31583D43"/>
    <w:rsid w:val="31823F2A"/>
    <w:rsid w:val="319F7817"/>
    <w:rsid w:val="321918F9"/>
    <w:rsid w:val="328C137C"/>
    <w:rsid w:val="32F1794A"/>
    <w:rsid w:val="330752C3"/>
    <w:rsid w:val="33C83183"/>
    <w:rsid w:val="33F968F5"/>
    <w:rsid w:val="33FC48D7"/>
    <w:rsid w:val="3408616B"/>
    <w:rsid w:val="34570F48"/>
    <w:rsid w:val="35322784"/>
    <w:rsid w:val="3541716C"/>
    <w:rsid w:val="35704438"/>
    <w:rsid w:val="35923A74"/>
    <w:rsid w:val="35977EFB"/>
    <w:rsid w:val="35CB384D"/>
    <w:rsid w:val="36064C4A"/>
    <w:rsid w:val="362D6889"/>
    <w:rsid w:val="36706181"/>
    <w:rsid w:val="36C2585F"/>
    <w:rsid w:val="36E630A0"/>
    <w:rsid w:val="37D02C9E"/>
    <w:rsid w:val="37DA21EF"/>
    <w:rsid w:val="38537C80"/>
    <w:rsid w:val="38E46A7F"/>
    <w:rsid w:val="38F165F8"/>
    <w:rsid w:val="39367D6E"/>
    <w:rsid w:val="39504414"/>
    <w:rsid w:val="3997260A"/>
    <w:rsid w:val="39E5255E"/>
    <w:rsid w:val="3A254809"/>
    <w:rsid w:val="3A3839B0"/>
    <w:rsid w:val="3A6677DF"/>
    <w:rsid w:val="3AC342F5"/>
    <w:rsid w:val="3AF44AE2"/>
    <w:rsid w:val="3AFD53D4"/>
    <w:rsid w:val="3AFE6672"/>
    <w:rsid w:val="3B1E118C"/>
    <w:rsid w:val="3B6566F9"/>
    <w:rsid w:val="3B746C4D"/>
    <w:rsid w:val="3BA371E7"/>
    <w:rsid w:val="3BB219FF"/>
    <w:rsid w:val="3C3D5ADF"/>
    <w:rsid w:val="3CDF6210"/>
    <w:rsid w:val="3CF01087"/>
    <w:rsid w:val="3D24227A"/>
    <w:rsid w:val="3D697A4C"/>
    <w:rsid w:val="3DE5069A"/>
    <w:rsid w:val="3DFA0ACC"/>
    <w:rsid w:val="3E064452"/>
    <w:rsid w:val="3EF3765C"/>
    <w:rsid w:val="3F033CA4"/>
    <w:rsid w:val="3F0B55A6"/>
    <w:rsid w:val="3F61340A"/>
    <w:rsid w:val="3FC969AE"/>
    <w:rsid w:val="4008709B"/>
    <w:rsid w:val="403A644C"/>
    <w:rsid w:val="406D6DBF"/>
    <w:rsid w:val="40A403C9"/>
    <w:rsid w:val="412A0477"/>
    <w:rsid w:val="41426FED"/>
    <w:rsid w:val="416F7FDC"/>
    <w:rsid w:val="42737515"/>
    <w:rsid w:val="42924546"/>
    <w:rsid w:val="42B85A53"/>
    <w:rsid w:val="4315129C"/>
    <w:rsid w:val="433B36DA"/>
    <w:rsid w:val="435E7938"/>
    <w:rsid w:val="4380094B"/>
    <w:rsid w:val="43AA1C10"/>
    <w:rsid w:val="43F01F04"/>
    <w:rsid w:val="445D4AB6"/>
    <w:rsid w:val="44A21D28"/>
    <w:rsid w:val="44F55F2E"/>
    <w:rsid w:val="45FF1C64"/>
    <w:rsid w:val="461A1574"/>
    <w:rsid w:val="46487E29"/>
    <w:rsid w:val="464F3517"/>
    <w:rsid w:val="465B0A98"/>
    <w:rsid w:val="46690E5D"/>
    <w:rsid w:val="467341A1"/>
    <w:rsid w:val="469A7B0B"/>
    <w:rsid w:val="46FF5BDF"/>
    <w:rsid w:val="471858BA"/>
    <w:rsid w:val="473F5E74"/>
    <w:rsid w:val="47B45E32"/>
    <w:rsid w:val="47D32E64"/>
    <w:rsid w:val="4815134F"/>
    <w:rsid w:val="48240EFF"/>
    <w:rsid w:val="48264F33"/>
    <w:rsid w:val="48955120"/>
    <w:rsid w:val="48B22F79"/>
    <w:rsid w:val="4922188C"/>
    <w:rsid w:val="497F36BE"/>
    <w:rsid w:val="49834DA9"/>
    <w:rsid w:val="49932E45"/>
    <w:rsid w:val="49935043"/>
    <w:rsid w:val="499E0DD4"/>
    <w:rsid w:val="49C35B92"/>
    <w:rsid w:val="49DE41BE"/>
    <w:rsid w:val="4A34714B"/>
    <w:rsid w:val="4A381CE6"/>
    <w:rsid w:val="4A81625A"/>
    <w:rsid w:val="4AA23D41"/>
    <w:rsid w:val="4AA86AD4"/>
    <w:rsid w:val="4AEC7E9B"/>
    <w:rsid w:val="4B1A6CAE"/>
    <w:rsid w:val="4B222BBD"/>
    <w:rsid w:val="4B2A1BC9"/>
    <w:rsid w:val="4B442700"/>
    <w:rsid w:val="4BB927CA"/>
    <w:rsid w:val="4C1F216E"/>
    <w:rsid w:val="4C366688"/>
    <w:rsid w:val="4C663B8B"/>
    <w:rsid w:val="4C704101"/>
    <w:rsid w:val="4C881B9E"/>
    <w:rsid w:val="4CE35793"/>
    <w:rsid w:val="4D233F9A"/>
    <w:rsid w:val="4DF11FDB"/>
    <w:rsid w:val="4E2710AC"/>
    <w:rsid w:val="4E914171"/>
    <w:rsid w:val="4EAA1E0D"/>
    <w:rsid w:val="4EB77C34"/>
    <w:rsid w:val="4ED04F5B"/>
    <w:rsid w:val="4F121247"/>
    <w:rsid w:val="4F1F2508"/>
    <w:rsid w:val="4F325956"/>
    <w:rsid w:val="4F8E0324"/>
    <w:rsid w:val="4FE02B99"/>
    <w:rsid w:val="4FFD46C8"/>
    <w:rsid w:val="4FFE214A"/>
    <w:rsid w:val="502A1DB0"/>
    <w:rsid w:val="50303C1D"/>
    <w:rsid w:val="50375B2A"/>
    <w:rsid w:val="51210FA7"/>
    <w:rsid w:val="514A436A"/>
    <w:rsid w:val="517A4EB9"/>
    <w:rsid w:val="51C32D2F"/>
    <w:rsid w:val="51E31065"/>
    <w:rsid w:val="51E82577"/>
    <w:rsid w:val="52794DAA"/>
    <w:rsid w:val="52873D72"/>
    <w:rsid w:val="52C91071"/>
    <w:rsid w:val="53303EE1"/>
    <w:rsid w:val="536227DB"/>
    <w:rsid w:val="537C4C30"/>
    <w:rsid w:val="53884C19"/>
    <w:rsid w:val="54015914"/>
    <w:rsid w:val="54213B13"/>
    <w:rsid w:val="54340FF4"/>
    <w:rsid w:val="547F4E71"/>
    <w:rsid w:val="54B05D00"/>
    <w:rsid w:val="55737060"/>
    <w:rsid w:val="559E54E0"/>
    <w:rsid w:val="55C805AF"/>
    <w:rsid w:val="55D93033"/>
    <w:rsid w:val="55DD6540"/>
    <w:rsid w:val="55FF30A4"/>
    <w:rsid w:val="563962B5"/>
    <w:rsid w:val="565A0A9A"/>
    <w:rsid w:val="56BC6CDA"/>
    <w:rsid w:val="56CB637F"/>
    <w:rsid w:val="570329D4"/>
    <w:rsid w:val="57171972"/>
    <w:rsid w:val="576D107C"/>
    <w:rsid w:val="58724CC9"/>
    <w:rsid w:val="587B59B6"/>
    <w:rsid w:val="58E00F5E"/>
    <w:rsid w:val="59131A90"/>
    <w:rsid w:val="59481584"/>
    <w:rsid w:val="594C608F"/>
    <w:rsid w:val="594E3790"/>
    <w:rsid w:val="59623448"/>
    <w:rsid w:val="597F528E"/>
    <w:rsid w:val="59AE4AAE"/>
    <w:rsid w:val="59B05DB3"/>
    <w:rsid w:val="59F55223"/>
    <w:rsid w:val="59FB22AA"/>
    <w:rsid w:val="5A197070"/>
    <w:rsid w:val="5A2D0C00"/>
    <w:rsid w:val="5A6048D2"/>
    <w:rsid w:val="5A612BBD"/>
    <w:rsid w:val="5A7374C7"/>
    <w:rsid w:val="5A755697"/>
    <w:rsid w:val="5B266C19"/>
    <w:rsid w:val="5B335F2F"/>
    <w:rsid w:val="5B455E49"/>
    <w:rsid w:val="5B4B35D6"/>
    <w:rsid w:val="5B5B3870"/>
    <w:rsid w:val="5BAD7DF7"/>
    <w:rsid w:val="5C0B0191"/>
    <w:rsid w:val="5C584A0D"/>
    <w:rsid w:val="5C652C21"/>
    <w:rsid w:val="5C8F2968"/>
    <w:rsid w:val="5CE16EEF"/>
    <w:rsid w:val="5CF01708"/>
    <w:rsid w:val="5D0900B4"/>
    <w:rsid w:val="5D0B35B7"/>
    <w:rsid w:val="5D715CC7"/>
    <w:rsid w:val="5D91629E"/>
    <w:rsid w:val="5DB61266"/>
    <w:rsid w:val="5DE4329A"/>
    <w:rsid w:val="5E0E40DE"/>
    <w:rsid w:val="5E16056C"/>
    <w:rsid w:val="5E4E70C6"/>
    <w:rsid w:val="5E7E4392"/>
    <w:rsid w:val="5ECE647E"/>
    <w:rsid w:val="5EF06C4F"/>
    <w:rsid w:val="5EF6351F"/>
    <w:rsid w:val="5F523471"/>
    <w:rsid w:val="5F8A6E4E"/>
    <w:rsid w:val="5FAD0307"/>
    <w:rsid w:val="5FCE38BE"/>
    <w:rsid w:val="5FD66CF7"/>
    <w:rsid w:val="5FD7722A"/>
    <w:rsid w:val="5FEB236A"/>
    <w:rsid w:val="60056797"/>
    <w:rsid w:val="6030505D"/>
    <w:rsid w:val="60320560"/>
    <w:rsid w:val="60767D50"/>
    <w:rsid w:val="6078397E"/>
    <w:rsid w:val="60785451"/>
    <w:rsid w:val="608C1EF4"/>
    <w:rsid w:val="60B047ED"/>
    <w:rsid w:val="60B24332"/>
    <w:rsid w:val="61254671"/>
    <w:rsid w:val="61281D72"/>
    <w:rsid w:val="61432A03"/>
    <w:rsid w:val="61497C95"/>
    <w:rsid w:val="616C4DE5"/>
    <w:rsid w:val="61DA644E"/>
    <w:rsid w:val="61E35D28"/>
    <w:rsid w:val="622E70A1"/>
    <w:rsid w:val="62371F2F"/>
    <w:rsid w:val="627C4C22"/>
    <w:rsid w:val="62D35631"/>
    <w:rsid w:val="62D81AB9"/>
    <w:rsid w:val="63014E7B"/>
    <w:rsid w:val="63057105"/>
    <w:rsid w:val="6333694F"/>
    <w:rsid w:val="63421168"/>
    <w:rsid w:val="634B5735"/>
    <w:rsid w:val="637901A5"/>
    <w:rsid w:val="63A02226"/>
    <w:rsid w:val="63A02F1C"/>
    <w:rsid w:val="63E3546E"/>
    <w:rsid w:val="6487571F"/>
    <w:rsid w:val="64AE34FA"/>
    <w:rsid w:val="64FA4E17"/>
    <w:rsid w:val="65771107"/>
    <w:rsid w:val="66061C70"/>
    <w:rsid w:val="661B6392"/>
    <w:rsid w:val="665532E1"/>
    <w:rsid w:val="66D04BBC"/>
    <w:rsid w:val="67D975ED"/>
    <w:rsid w:val="686A79D5"/>
    <w:rsid w:val="68732F32"/>
    <w:rsid w:val="689C09B0"/>
    <w:rsid w:val="68A94442"/>
    <w:rsid w:val="68EE2516"/>
    <w:rsid w:val="69367529"/>
    <w:rsid w:val="69A27DF6"/>
    <w:rsid w:val="69F17C5C"/>
    <w:rsid w:val="6A6C53A8"/>
    <w:rsid w:val="6B3A42B0"/>
    <w:rsid w:val="6B86247A"/>
    <w:rsid w:val="6B8B1479"/>
    <w:rsid w:val="6C133010"/>
    <w:rsid w:val="6C590394"/>
    <w:rsid w:val="6C8B6678"/>
    <w:rsid w:val="6CDD1929"/>
    <w:rsid w:val="6D1E7D69"/>
    <w:rsid w:val="6D3A5BA8"/>
    <w:rsid w:val="6D50229F"/>
    <w:rsid w:val="6D5C450A"/>
    <w:rsid w:val="6D740EBF"/>
    <w:rsid w:val="6D920153"/>
    <w:rsid w:val="6DE71DDB"/>
    <w:rsid w:val="6E015A6E"/>
    <w:rsid w:val="6E675BAD"/>
    <w:rsid w:val="6E837399"/>
    <w:rsid w:val="6E842F5E"/>
    <w:rsid w:val="6EAE3E41"/>
    <w:rsid w:val="6EFD2C28"/>
    <w:rsid w:val="6F6845EA"/>
    <w:rsid w:val="6F743AC7"/>
    <w:rsid w:val="6F9B5FA9"/>
    <w:rsid w:val="6FDE54B9"/>
    <w:rsid w:val="6FE82825"/>
    <w:rsid w:val="7008540C"/>
    <w:rsid w:val="709A00CB"/>
    <w:rsid w:val="70D43728"/>
    <w:rsid w:val="71650EFE"/>
    <w:rsid w:val="719A73C2"/>
    <w:rsid w:val="71D85554"/>
    <w:rsid w:val="71FF2184"/>
    <w:rsid w:val="727C648B"/>
    <w:rsid w:val="728B62C0"/>
    <w:rsid w:val="72B02319"/>
    <w:rsid w:val="72C2208F"/>
    <w:rsid w:val="72E17142"/>
    <w:rsid w:val="73163BAD"/>
    <w:rsid w:val="73376795"/>
    <w:rsid w:val="735A6F21"/>
    <w:rsid w:val="738C21EC"/>
    <w:rsid w:val="740500E7"/>
    <w:rsid w:val="742B3460"/>
    <w:rsid w:val="74335733"/>
    <w:rsid w:val="744D291D"/>
    <w:rsid w:val="747A31DC"/>
    <w:rsid w:val="75223013"/>
    <w:rsid w:val="75746783"/>
    <w:rsid w:val="75B47201"/>
    <w:rsid w:val="75E701AB"/>
    <w:rsid w:val="75F3408F"/>
    <w:rsid w:val="765E6FC2"/>
    <w:rsid w:val="76704CDE"/>
    <w:rsid w:val="76A209B0"/>
    <w:rsid w:val="76A57736"/>
    <w:rsid w:val="76CC3D72"/>
    <w:rsid w:val="77743287"/>
    <w:rsid w:val="77A50380"/>
    <w:rsid w:val="7867721C"/>
    <w:rsid w:val="79084048"/>
    <w:rsid w:val="79180755"/>
    <w:rsid w:val="79645FB5"/>
    <w:rsid w:val="797307CE"/>
    <w:rsid w:val="79B82D3E"/>
    <w:rsid w:val="79BF2E4B"/>
    <w:rsid w:val="7A304404"/>
    <w:rsid w:val="7A327EAB"/>
    <w:rsid w:val="7AC371F6"/>
    <w:rsid w:val="7AC426F9"/>
    <w:rsid w:val="7B017C2C"/>
    <w:rsid w:val="7B103837"/>
    <w:rsid w:val="7B1C5306"/>
    <w:rsid w:val="7BDD5D37"/>
    <w:rsid w:val="7BE13DCA"/>
    <w:rsid w:val="7C2A7A42"/>
    <w:rsid w:val="7C312C50"/>
    <w:rsid w:val="7C314E4E"/>
    <w:rsid w:val="7C793044"/>
    <w:rsid w:val="7CCB645F"/>
    <w:rsid w:val="7D040A2A"/>
    <w:rsid w:val="7D443A12"/>
    <w:rsid w:val="7D91028E"/>
    <w:rsid w:val="7E664DEE"/>
    <w:rsid w:val="7E8E775D"/>
    <w:rsid w:val="7E9633BF"/>
    <w:rsid w:val="7F9308F1"/>
    <w:rsid w:val="7F9F1A2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="t" stroke="t">
      <v:fill type="gradient" on="t" angle="90" focussize="0f,0f" focusposition="0f,0f">
        <o:fill type="gradientUnscaled" v:ext="backwardCompatible"/>
      </v:fill>
      <v:stroke weight="1.25pt" color="#739CC3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adjustRightInd w:val="0"/>
      <w:jc w:val="both"/>
      <w:textAlignment w:val="baseline"/>
    </w:pPr>
    <w:rPr>
      <w:kern w:val="2"/>
      <w:sz w:val="21"/>
      <w:lang w:val="en-US" w:eastAsia="zh-CN" w:bidi="ar-SA"/>
    </w:rPr>
  </w:style>
  <w:style w:type="character" w:default="1" w:styleId="10">
    <w:name w:val="Default Paragraph Font"/>
    <w:semiHidden/>
    <w:uiPriority w:val="0"/>
  </w:style>
  <w:style w:type="table" w:default="1" w:styleId="8">
    <w:name w:val="Normal Table"/>
    <w:semiHidden/>
    <w:uiPriority w:val="0"/>
    <w:tblPr>
      <w:tblStyle w:val="8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pPr>
      <w:adjustRightInd/>
      <w:textAlignment w:val="auto"/>
    </w:pPr>
    <w:rPr>
      <w:sz w:val="18"/>
    </w:rPr>
  </w:style>
  <w:style w:type="paragraph" w:styleId="3">
    <w:name w:val="Body Text Indent"/>
    <w:basedOn w:val="1"/>
    <w:uiPriority w:val="0"/>
    <w:pPr>
      <w:ind w:left="440" w:hanging="440" w:hangingChars="200"/>
    </w:pPr>
    <w:rPr>
      <w:rFonts w:ascii="宋体"/>
      <w:sz w:val="22"/>
    </w:rPr>
  </w:style>
  <w:style w:type="paragraph" w:styleId="4">
    <w:name w:val="Block Text"/>
    <w:basedOn w:val="1"/>
    <w:uiPriority w:val="0"/>
    <w:pPr>
      <w:ind w:left="113" w:right="113"/>
      <w:jc w:val="center"/>
    </w:pPr>
  </w:style>
  <w:style w:type="paragraph" w:styleId="5">
    <w:name w:val="Body Text Indent 2"/>
    <w:basedOn w:val="1"/>
    <w:next w:val="1"/>
    <w:qFormat/>
    <w:uiPriority w:val="0"/>
    <w:pPr>
      <w:adjustRightInd w:val="0"/>
      <w:snapToGrid w:val="0"/>
      <w:spacing w:before="20" w:beforeLines="20" w:line="288" w:lineRule="auto"/>
      <w:ind w:firstLine="200" w:firstLineChars="200"/>
    </w:pPr>
  </w:style>
  <w:style w:type="paragraph" w:styleId="6">
    <w:name w:val="footer"/>
    <w:basedOn w:val="1"/>
    <w:uiPriority w:val="0"/>
    <w:pPr>
      <w:tabs>
        <w:tab w:val="center" w:pos="4153"/>
        <w:tab w:val="right" w:pos="8306"/>
      </w:tabs>
      <w:jc w:val="left"/>
    </w:pPr>
    <w:rPr>
      <w:sz w:val="18"/>
    </w:rPr>
  </w:style>
  <w:style w:type="paragraph" w:styleId="7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9">
    <w:name w:val="Table Grid"/>
    <w:basedOn w:val="8"/>
    <w:uiPriority w:val="0"/>
    <w:pPr>
      <w:widowControl w:val="0"/>
      <w:jc w:val="both"/>
    </w:pPr>
    <w:tblPr>
      <w:tblStyle w:val="8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page number"/>
    <w:basedOn w:val="10"/>
    <w:uiPriority w:val="0"/>
  </w:style>
  <w:style w:type="paragraph" w:styleId="12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Company>ynmzdxzzrsb</Company>
  <Pages>9</Pages>
  <Words>3369</Words>
  <Characters>3810</Characters>
  <Lines>39</Lines>
  <Paragraphs>11</Paragraphs>
  <TotalTime>5</TotalTime>
  <ScaleCrop>false</ScaleCrop>
  <LinksUpToDate>false</LinksUpToDate>
  <CharactersWithSpaces>4112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2005-04-27T09:10:00Z</dcterms:created>
  <dc:creator>周恩</dc:creator>
  <cp:lastModifiedBy>ZN</cp:lastModifiedBy>
  <cp:lastPrinted>2018-04-17T03:48:06Z</cp:lastPrinted>
  <dcterms:modified xsi:type="dcterms:W3CDTF">2023-05-09T07:35:09Z</dcterms:modified>
  <dc:title>专业技术职务任职资格推荐评审表</dc:title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A2B258ED6A514ED08BBCDBF9E24DCA9A_13</vt:lpwstr>
  </property>
</Properties>
</file>